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ascii="宋体" w:hAnsi="宋体"/>
          <w:sz w:val="28"/>
          <w:szCs w:val="28"/>
        </w:rPr>
      </w:pPr>
      <w:r>
        <w:rPr>
          <w:rFonts w:hint="eastAsia" w:ascii="宋体" w:hAnsi="宋体"/>
          <w:sz w:val="28"/>
          <w:szCs w:val="28"/>
        </w:rPr>
        <w:t>采购项目名称：</w:t>
      </w:r>
      <w:r>
        <w:rPr>
          <w:rFonts w:hint="eastAsia" w:asciiTheme="minorEastAsia" w:hAnsiTheme="minorEastAsia"/>
          <w:sz w:val="24"/>
          <w:szCs w:val="24"/>
        </w:rPr>
        <w:t>百年院庆专题纪录片拍摄及制作服务</w:t>
      </w:r>
      <w:r>
        <w:rPr>
          <w:rFonts w:hint="eastAsia" w:ascii="宋体" w:hAnsi="宋体"/>
          <w:sz w:val="28"/>
          <w:szCs w:val="28"/>
        </w:rPr>
        <w:t xml:space="preserve">  </w:t>
      </w:r>
    </w:p>
    <w:p>
      <w:pPr>
        <w:spacing w:line="360" w:lineRule="auto"/>
        <w:ind w:left="1259"/>
        <w:jc w:val="left"/>
        <w:rPr>
          <w:rFonts w:hint="default" w:ascii="宋体" w:hAnsi="宋体" w:eastAsia="宋体"/>
          <w:sz w:val="28"/>
          <w:szCs w:val="28"/>
          <w:lang w:val="en-US" w:eastAsia="zh-CN"/>
        </w:rPr>
      </w:pPr>
      <w:r>
        <w:rPr>
          <w:rFonts w:hint="eastAsia" w:ascii="宋体" w:hAnsi="宋体"/>
          <w:sz w:val="28"/>
          <w:szCs w:val="28"/>
        </w:rPr>
        <w:t>采购项目编号：NMZL2021-0</w:t>
      </w:r>
      <w:r>
        <w:rPr>
          <w:rFonts w:hint="eastAsia" w:ascii="宋体" w:hAnsi="宋体"/>
          <w:sz w:val="28"/>
          <w:szCs w:val="28"/>
          <w:lang w:val="en-US" w:eastAsia="zh-CN"/>
        </w:rPr>
        <w:t>36</w:t>
      </w:r>
    </w:p>
    <w:p>
      <w:pPr>
        <w:spacing w:line="360" w:lineRule="auto"/>
        <w:ind w:left="1259"/>
        <w:jc w:val="left"/>
        <w:rPr>
          <w:rFonts w:hint="eastAsia" w:asciiTheme="minorEastAsia" w:hAnsiTheme="minorEastAsia"/>
          <w:sz w:val="24"/>
          <w:szCs w:val="24"/>
        </w:rPr>
      </w:pPr>
      <w:r>
        <w:rPr>
          <w:rFonts w:hint="eastAsia" w:ascii="宋体" w:hAnsi="宋体"/>
          <w:sz w:val="28"/>
          <w:szCs w:val="28"/>
          <w:lang w:val="en-US" w:eastAsia="zh-CN"/>
        </w:rPr>
        <w:t>项 目 流水</w:t>
      </w:r>
      <w:r>
        <w:rPr>
          <w:rFonts w:hint="eastAsia" w:ascii="宋体" w:hAnsi="宋体"/>
          <w:sz w:val="28"/>
          <w:szCs w:val="28"/>
        </w:rPr>
        <w:t>号：</w:t>
      </w:r>
      <w:r>
        <w:rPr>
          <w:rFonts w:hint="eastAsia" w:ascii="宋体" w:hAnsi="宋体"/>
          <w:sz w:val="28"/>
          <w:szCs w:val="28"/>
          <w:lang w:val="en-US" w:eastAsia="zh-CN"/>
        </w:rPr>
        <w:t>[</w:t>
      </w:r>
      <w:r>
        <w:rPr>
          <w:rFonts w:hint="eastAsia" w:ascii="宋体" w:hAnsi="宋体"/>
          <w:sz w:val="28"/>
          <w:szCs w:val="28"/>
        </w:rPr>
        <w:t>2021]10131号</w:t>
      </w:r>
      <w:bookmarkStart w:id="38" w:name="_GoBack"/>
      <w:bookmarkEnd w:id="38"/>
    </w:p>
    <w:p>
      <w:pPr>
        <w:spacing w:line="360" w:lineRule="auto"/>
        <w:ind w:left="1259"/>
        <w:jc w:val="left"/>
        <w:rPr>
          <w:rFonts w:ascii="宋体" w:hAnsi="宋体"/>
          <w:sz w:val="28"/>
          <w:szCs w:val="28"/>
        </w:rPr>
      </w:pPr>
      <w:r>
        <w:rPr>
          <w:rFonts w:hint="eastAsia" w:ascii="宋体" w:hAnsi="宋体"/>
          <w:sz w:val="28"/>
          <w:szCs w:val="28"/>
        </w:rPr>
        <w:t>申</w:t>
      </w:r>
      <w:r>
        <w:rPr>
          <w:rFonts w:hint="eastAsia" w:ascii="宋体" w:hAnsi="宋体"/>
          <w:sz w:val="28"/>
          <w:szCs w:val="28"/>
          <w:lang w:val="en-US" w:eastAsia="zh-CN"/>
        </w:rPr>
        <w:t xml:space="preserve"> </w:t>
      </w:r>
      <w:r>
        <w:rPr>
          <w:rFonts w:hint="eastAsia" w:ascii="宋体" w:hAnsi="宋体"/>
          <w:sz w:val="28"/>
          <w:szCs w:val="28"/>
        </w:rPr>
        <w:t>请 科  室：</w:t>
      </w:r>
      <w:r>
        <w:rPr>
          <w:rFonts w:hint="eastAsia" w:ascii="宋体" w:hAnsi="宋体"/>
          <w:sz w:val="28"/>
          <w:szCs w:val="28"/>
          <w:lang w:val="en-US" w:eastAsia="zh-CN"/>
        </w:rPr>
        <w:t>党办</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ascii="宋体" w:hAnsi="宋体"/>
          <w:sz w:val="28"/>
          <w:szCs w:val="28"/>
        </w:rPr>
      </w:pPr>
      <w:r>
        <w:rPr>
          <w:rFonts w:hint="eastAsia" w:ascii="宋体" w:hAnsi="宋体"/>
          <w:sz w:val="28"/>
          <w:szCs w:val="28"/>
        </w:rPr>
        <w:t>联 系 方 式： 0471-3280839</w:t>
      </w:r>
    </w:p>
    <w:p>
      <w:pPr>
        <w:spacing w:line="360" w:lineRule="auto"/>
        <w:ind w:left="1260"/>
        <w:jc w:val="left"/>
        <w:rPr>
          <w:rFonts w:ascii="宋体" w:hAnsi="宋体"/>
          <w:sz w:val="28"/>
          <w:szCs w:val="28"/>
        </w:rPr>
      </w:pPr>
    </w:p>
    <w:p>
      <w:pPr>
        <w:spacing w:line="360" w:lineRule="auto"/>
        <w:ind w:left="1260" w:leftChars="600" w:firstLine="560" w:firstLineChars="2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2021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9</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1</w:t>
      </w:r>
      <w:r>
        <w:rPr>
          <w:rFonts w:hint="eastAsia" w:ascii="宋体" w:hAnsi="宋体"/>
          <w:sz w:val="28"/>
          <w:szCs w:val="28"/>
          <w:u w:val="single"/>
        </w:rPr>
        <w:t xml:space="preserve">7 </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spacing w:before="0" w:after="0"/>
        <w:rPr>
          <w:rFonts w:ascii="黑体" w:hAnsi="黑体" w:eastAsia="黑体"/>
          <w:szCs w:val="36"/>
        </w:rPr>
      </w:pPr>
      <w:bookmarkStart w:id="1" w:name="_Toc373226407"/>
      <w:r>
        <w:rPr>
          <w:rFonts w:ascii="宋体" w:hAnsi="宋体" w:eastAsia="宋体"/>
          <w:b w:val="0"/>
          <w:bCs w:val="0"/>
          <w:sz w:val="28"/>
          <w:szCs w:val="28"/>
        </w:rPr>
        <w:br w:type="page"/>
      </w:r>
      <w:r>
        <w:rPr>
          <w:rFonts w:ascii="黑体" w:hAnsi="黑体" w:eastAsia="黑体"/>
          <w:szCs w:val="36"/>
        </w:rPr>
        <w:t>第一章</w:t>
      </w:r>
      <w:bookmarkEnd w:id="1"/>
      <w:r>
        <w:rPr>
          <w:rFonts w:hint="eastAsia" w:ascii="黑体" w:hAnsi="黑体" w:eastAsia="黑体"/>
          <w:szCs w:val="36"/>
        </w:rPr>
        <w:t xml:space="preserve">  询标公告</w:t>
      </w:r>
    </w:p>
    <w:p>
      <w:pPr>
        <w:jc w:val="left"/>
        <w:rPr>
          <w:rFonts w:ascii="Calibri" w:hAnsi="黑体"/>
          <w:caps/>
          <w:sz w:val="32"/>
          <w:szCs w:val="32"/>
        </w:rPr>
      </w:pPr>
      <w:bookmarkStart w:id="2" w:name="_Toc373226408"/>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hint="eastAsia" w:asciiTheme="minorEastAsia" w:hAnsiTheme="minorEastAsia"/>
          <w:sz w:val="24"/>
          <w:szCs w:val="24"/>
        </w:rPr>
        <w:t>内蒙古医科大学附属人民医院（内蒙古自治区肿瘤医院）</w:t>
      </w:r>
      <w:r>
        <w:rPr>
          <w:rFonts w:asciiTheme="minorEastAsia" w:hAnsiTheme="minorEastAsia"/>
          <w:sz w:val="24"/>
          <w:szCs w:val="24"/>
        </w:rPr>
        <w:t>采用</w:t>
      </w:r>
      <w:r>
        <w:rPr>
          <w:rFonts w:hint="eastAsia" w:asciiTheme="minorEastAsia" w:hAnsiTheme="minorEastAsia"/>
          <w:sz w:val="24"/>
          <w:szCs w:val="24"/>
        </w:rPr>
        <w:t>询标的方式</w:t>
      </w:r>
      <w:r>
        <w:rPr>
          <w:rFonts w:asciiTheme="minorEastAsia" w:hAnsiTheme="minorEastAsia"/>
          <w:sz w:val="24"/>
          <w:szCs w:val="24"/>
        </w:rPr>
        <w:t>采购</w:t>
      </w:r>
      <w:r>
        <w:rPr>
          <w:rFonts w:hint="eastAsia" w:asciiTheme="minorEastAsia" w:hAnsiTheme="minorEastAsia"/>
          <w:sz w:val="24"/>
          <w:szCs w:val="24"/>
          <w:u w:val="single"/>
        </w:rPr>
        <w:t>百年院庆专题纪录片拍摄及制作服务</w:t>
      </w:r>
      <w:r>
        <w:rPr>
          <w:rFonts w:hint="eastAsia" w:asciiTheme="minorEastAsia" w:hAnsiTheme="minorEastAsia"/>
          <w:sz w:val="24"/>
          <w:szCs w:val="24"/>
        </w:rPr>
        <w:t>项目</w:t>
      </w:r>
      <w:r>
        <w:rPr>
          <w:rFonts w:asciiTheme="minorEastAsia" w:hAnsiTheme="minorEastAsia"/>
          <w:sz w:val="24"/>
          <w:szCs w:val="24"/>
        </w:rPr>
        <w:t>。欢迎符合资格条件的供应商前来报名参加。</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一、项目概述</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1、名称与编号</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hint="eastAsia" w:asciiTheme="minorEastAsia" w:hAnsiTheme="minorEastAsia"/>
          <w:sz w:val="24"/>
          <w:szCs w:val="24"/>
        </w:rPr>
      </w:pPr>
      <w:r>
        <w:rPr>
          <w:rFonts w:asciiTheme="minorEastAsia" w:hAnsiTheme="minorEastAsia"/>
          <w:sz w:val="24"/>
          <w:szCs w:val="24"/>
        </w:rPr>
        <w:t>项目名称：</w:t>
      </w:r>
      <w:r>
        <w:rPr>
          <w:rFonts w:hint="eastAsia" w:asciiTheme="minorEastAsia" w:hAnsiTheme="minorEastAsia"/>
          <w:sz w:val="24"/>
          <w:szCs w:val="24"/>
          <w:u w:val="single"/>
        </w:rPr>
        <w:t>百年院庆专题纪录片拍摄及制作服务</w:t>
      </w:r>
      <w:r>
        <w:rPr>
          <w:rFonts w:hint="eastAsia" w:asciiTheme="minorEastAsia" w:hAnsiTheme="minorEastAsia"/>
          <w:sz w:val="24"/>
          <w:szCs w:val="24"/>
        </w:rPr>
        <w:t>项目</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hint="default" w:eastAsia="宋体" w:asciiTheme="minorEastAsia" w:hAnsiTheme="minorEastAsia"/>
          <w:sz w:val="24"/>
          <w:szCs w:val="24"/>
          <w:lang w:val="en-US" w:eastAsia="zh-CN"/>
        </w:rPr>
      </w:pPr>
      <w:r>
        <w:rPr>
          <w:rFonts w:hint="eastAsia" w:asciiTheme="minorEastAsia" w:hAnsiTheme="minorEastAsia"/>
          <w:sz w:val="24"/>
          <w:szCs w:val="24"/>
        </w:rPr>
        <w:t>项目流水号：</w:t>
      </w:r>
      <w:r>
        <w:rPr>
          <w:rFonts w:hint="eastAsia" w:asciiTheme="minorEastAsia" w:hAnsiTheme="minorEastAsia"/>
          <w:sz w:val="24"/>
          <w:szCs w:val="24"/>
          <w:lang w:val="en-US" w:eastAsia="zh-CN"/>
        </w:rPr>
        <w:t>[</w:t>
      </w:r>
      <w:r>
        <w:rPr>
          <w:rFonts w:asciiTheme="minorEastAsia" w:hAnsiTheme="minorEastAsia"/>
          <w:sz w:val="24"/>
          <w:szCs w:val="24"/>
        </w:rPr>
        <w:t>2021]</w:t>
      </w:r>
      <w:r>
        <w:rPr>
          <w:rFonts w:hint="eastAsia" w:asciiTheme="minorEastAsia" w:hAnsiTheme="minorEastAsia"/>
          <w:sz w:val="24"/>
          <w:szCs w:val="24"/>
          <w:lang w:val="en-US" w:eastAsia="zh-CN"/>
        </w:rPr>
        <w:t>10131号</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hint="eastAsia" w:asciiTheme="minorEastAsia" w:hAnsiTheme="minorEastAsia" w:eastAsiaTheme="minorEastAsia"/>
          <w:sz w:val="24"/>
          <w:szCs w:val="24"/>
          <w:lang w:eastAsia="zh-CN"/>
        </w:rPr>
      </w:pPr>
      <w:r>
        <w:rPr>
          <w:rFonts w:hint="eastAsia" w:asciiTheme="minorEastAsia" w:hAnsiTheme="minorEastAsia"/>
          <w:sz w:val="24"/>
          <w:szCs w:val="24"/>
        </w:rPr>
        <w:t>项目编号：NMZL2021-03</w:t>
      </w:r>
      <w:r>
        <w:rPr>
          <w:rFonts w:hint="eastAsia" w:asciiTheme="minorEastAsia" w:hAnsiTheme="minorEastAsia"/>
          <w:sz w:val="24"/>
          <w:szCs w:val="24"/>
          <w:lang w:val="en-US" w:eastAsia="zh-CN"/>
        </w:rPr>
        <w:t>6</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2、内容及分包情况（技术规格、参数及要求）</w:t>
      </w:r>
    </w:p>
    <w:tbl>
      <w:tblPr>
        <w:tblStyle w:val="34"/>
        <w:tblW w:w="0" w:type="auto"/>
        <w:tblInd w:w="35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872"/>
        <w:gridCol w:w="2700"/>
        <w:gridCol w:w="685"/>
        <w:gridCol w:w="2133"/>
        <w:gridCol w:w="1707"/>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c>
          <w:tcPr>
            <w:tcW w:w="872"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包号</w:t>
            </w:r>
          </w:p>
        </w:tc>
        <w:tc>
          <w:tcPr>
            <w:tcW w:w="2700"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服务名称</w:t>
            </w:r>
          </w:p>
        </w:tc>
        <w:tc>
          <w:tcPr>
            <w:tcW w:w="685"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数量</w:t>
            </w:r>
          </w:p>
        </w:tc>
        <w:tc>
          <w:tcPr>
            <w:tcW w:w="2133"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预算金额</w:t>
            </w:r>
          </w:p>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872"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700"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百年院庆专题纪录片拍摄及制作服务</w:t>
            </w:r>
          </w:p>
        </w:tc>
        <w:tc>
          <w:tcPr>
            <w:tcW w:w="685"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133"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详见询标文件</w:t>
            </w:r>
          </w:p>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第</w:t>
            </w:r>
            <w:r>
              <w:rPr>
                <w:rFonts w:hint="eastAsia" w:asciiTheme="minorEastAsia" w:hAnsiTheme="minorEastAsia"/>
                <w:sz w:val="24"/>
                <w:szCs w:val="24"/>
              </w:rPr>
              <w:t>三</w:t>
            </w:r>
            <w:r>
              <w:rPr>
                <w:rFonts w:asciiTheme="minorEastAsia" w:hAnsiTheme="minorEastAsia"/>
                <w:sz w:val="24"/>
                <w:szCs w:val="24"/>
              </w:rPr>
              <w:t>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150000</w:t>
            </w:r>
          </w:p>
        </w:tc>
      </w:tr>
    </w:tbl>
    <w:p>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b/>
          <w:sz w:val="24"/>
          <w:szCs w:val="24"/>
        </w:rPr>
      </w:pP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二、供应商的资格要求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供应商</w:t>
      </w:r>
      <w:r>
        <w:rPr>
          <w:rFonts w:asciiTheme="minorEastAsia" w:hAnsiTheme="minorEastAsia"/>
          <w:sz w:val="24"/>
          <w:szCs w:val="24"/>
        </w:rPr>
        <w:t>须具备《中华人民共和国政府采购法》第二十二条规定的条件。</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供应商营业执照在有效期内且经营范围必须符合本次询标文件要求；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3、投标单位需具有</w:t>
      </w:r>
      <w:r>
        <w:rPr>
          <w:rFonts w:hint="eastAsia" w:asciiTheme="minorEastAsia" w:hAnsiTheme="minorEastAsia"/>
          <w:sz w:val="24"/>
          <w:szCs w:val="24"/>
        </w:rPr>
        <w:t>《广播电视节目制作经营许可证》</w:t>
      </w:r>
      <w:r>
        <w:rPr>
          <w:rFonts w:hint="eastAsia" w:asciiTheme="minorEastAsia" w:hAnsiTheme="minorEastAsia"/>
          <w:sz w:val="24"/>
          <w:szCs w:val="24"/>
          <w:lang w:eastAsia="zh-CN"/>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4</w:t>
      </w:r>
      <w:r>
        <w:rPr>
          <w:rFonts w:hint="eastAsia" w:asciiTheme="minorEastAsia" w:hAnsiTheme="minorEastAsia"/>
          <w:sz w:val="24"/>
          <w:szCs w:val="24"/>
        </w:rPr>
        <w:t>、投标单位近3个月为企业员工缴纳社保资金的凭证；</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5</w:t>
      </w:r>
      <w:r>
        <w:rPr>
          <w:rFonts w:hint="eastAsia" w:asciiTheme="minorEastAsia" w:hAnsiTheme="minorEastAsia"/>
          <w:sz w:val="24"/>
          <w:szCs w:val="24"/>
        </w:rPr>
        <w:t>、投标单位近3个月的纳税证明；</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6</w:t>
      </w:r>
      <w:r>
        <w:rPr>
          <w:rFonts w:hint="eastAsia" w:asciiTheme="minorEastAsia" w:hAnsiTheme="minorEastAsia"/>
          <w:sz w:val="24"/>
          <w:szCs w:val="24"/>
        </w:rPr>
        <w:t>、投标</w:t>
      </w:r>
      <w:r>
        <w:rPr>
          <w:rFonts w:hint="eastAsia" w:asciiTheme="minorEastAsia" w:hAnsiTheme="minorEastAsia"/>
          <w:sz w:val="24"/>
          <w:szCs w:val="24"/>
          <w:lang w:val="en-US" w:eastAsia="zh-CN"/>
        </w:rPr>
        <w:t>单位</w:t>
      </w:r>
      <w:r>
        <w:rPr>
          <w:rFonts w:hint="eastAsia" w:asciiTheme="minorEastAsia" w:hAnsiTheme="minorEastAsia"/>
          <w:sz w:val="24"/>
          <w:szCs w:val="24"/>
        </w:rPr>
        <w:t>上一年度财务报表；</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7</w:t>
      </w:r>
      <w:r>
        <w:rPr>
          <w:rFonts w:hint="eastAsia" w:asciiTheme="minorEastAsia" w:hAnsiTheme="minorEastAsia"/>
          <w:sz w:val="24"/>
          <w:szCs w:val="24"/>
        </w:rPr>
        <w:t>、供应商未被列入信用中国网、中国政府采购网失信名单，且近三年内没有违法犯罪不良记录；</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hint="eastAsia" w:asciiTheme="minorEastAsia" w:hAnsiTheme="minorEastAsia"/>
          <w:sz w:val="24"/>
          <w:szCs w:val="24"/>
          <w:lang w:val="en-US" w:eastAsia="zh-CN"/>
        </w:rPr>
        <w:t>8</w:t>
      </w:r>
      <w:r>
        <w:rPr>
          <w:rFonts w:hint="eastAsia" w:asciiTheme="minorEastAsia" w:hAnsiTheme="minorEastAsia"/>
          <w:sz w:val="24"/>
          <w:szCs w:val="24"/>
        </w:rPr>
        <w:t>、本次采购不接受联合体投标；</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eastAsia="宋体" w:asciiTheme="minorEastAsia" w:hAnsiTheme="minorEastAsia"/>
          <w:sz w:val="24"/>
          <w:szCs w:val="24"/>
          <w:lang w:val="en-US" w:eastAsia="zh-CN"/>
        </w:rPr>
      </w:pPr>
      <w:r>
        <w:rPr>
          <w:rFonts w:hint="eastAsia" w:asciiTheme="minorEastAsia" w:hAnsiTheme="minorEastAsia"/>
          <w:sz w:val="24"/>
          <w:szCs w:val="24"/>
          <w:lang w:val="en-US" w:eastAsia="zh-CN"/>
        </w:rPr>
        <w:t>9、本项目专门面向中小企业，投标单位需提供相应证明材料。</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7</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24</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四、响应文件接收时间、地点及评审时间、地点</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w:t>
      </w:r>
      <w:r>
        <w:rPr>
          <w:rFonts w:hint="eastAsia" w:asciiTheme="minorEastAsia" w:hAnsiTheme="minorEastAsia" w:eastAsiaTheme="minorEastAsia"/>
          <w:sz w:val="24"/>
          <w:szCs w:val="24"/>
          <w:u w:val="single"/>
        </w:rPr>
        <w:t xml:space="preserve">9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sz w:val="24"/>
          <w:szCs w:val="24"/>
        </w:rPr>
      </w:pPr>
      <w:r>
        <w:rPr>
          <w:rFonts w:hint="eastAsia" w:asciiTheme="minorEastAsia" w:hAnsiTheme="minorEastAsia"/>
          <w:sz w:val="24"/>
          <w:szCs w:val="24"/>
        </w:rPr>
        <w:t>2、接收响应文件地点：</w:t>
      </w:r>
      <w:r>
        <w:rPr>
          <w:rFonts w:hint="eastAsia" w:cs="Arial" w:asciiTheme="minorEastAsia" w:hAnsiTheme="minorEastAsia"/>
          <w:sz w:val="24"/>
          <w:szCs w:val="24"/>
        </w:rPr>
        <w:t xml:space="preserve">内蒙古呼和浩特市赛罕区昭乌达路内蒙古医科大学附属人民医院 </w:t>
      </w:r>
      <w:r>
        <w:rPr>
          <w:rFonts w:hint="eastAsia" w:cs="Arial" w:asciiTheme="minorEastAsia" w:hAnsiTheme="minorEastAsia"/>
          <w:sz w:val="24"/>
          <w:szCs w:val="24"/>
          <w:u w:val="single"/>
        </w:rPr>
        <w:t xml:space="preserve"> 门诊部5 </w:t>
      </w:r>
      <w:r>
        <w:rPr>
          <w:rFonts w:hint="eastAsia" w:cs="Arial" w:asciiTheme="minorEastAsia" w:hAnsiTheme="minorEastAsia"/>
          <w:sz w:val="24"/>
          <w:szCs w:val="24"/>
        </w:rPr>
        <w:t>楼</w:t>
      </w:r>
      <w:r>
        <w:rPr>
          <w:rFonts w:hint="eastAsia" w:cs="Arial" w:asciiTheme="minorEastAsia" w:hAnsiTheme="minorEastAsia"/>
          <w:sz w:val="24"/>
          <w:szCs w:val="24"/>
          <w:u w:val="single"/>
        </w:rPr>
        <w:t xml:space="preserve">  52</w:t>
      </w:r>
      <w:r>
        <w:rPr>
          <w:rFonts w:hint="eastAsia" w:cs="Arial" w:asciiTheme="minorEastAsia" w:hAnsiTheme="minorEastAsia"/>
          <w:sz w:val="24"/>
          <w:szCs w:val="24"/>
          <w:u w:val="single"/>
          <w:lang w:val="en-US" w:eastAsia="zh-CN"/>
        </w:rPr>
        <w:t>3</w:t>
      </w:r>
      <w:r>
        <w:rPr>
          <w:rFonts w:hint="eastAsia" w:cs="Arial" w:asciiTheme="minorEastAsia" w:hAnsiTheme="minorEastAsia"/>
          <w:sz w:val="24"/>
          <w:szCs w:val="24"/>
          <w:u w:val="single"/>
        </w:rPr>
        <w:t xml:space="preserve">  </w:t>
      </w:r>
      <w:r>
        <w:rPr>
          <w:rFonts w:hint="eastAsia" w:cs="Arial" w:asciiTheme="minorEastAsia" w:hAnsi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w:t>
      </w:r>
      <w:r>
        <w:rPr>
          <w:rFonts w:hint="eastAsia" w:asciiTheme="minorEastAsia" w:hAnsiTheme="minorEastAsia" w:eastAsiaTheme="minorEastAsia"/>
          <w:sz w:val="24"/>
          <w:szCs w:val="24"/>
          <w:u w:val="single"/>
        </w:rPr>
        <w:t xml:space="preserve">9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15:30  </w:t>
      </w:r>
      <w:r>
        <w:rPr>
          <w:rFonts w:hint="eastAsia" w:asciiTheme="minorEastAsia" w:hAnsiTheme="minorEastAsia" w:eastAsiaTheme="minorEastAsia"/>
          <w:sz w:val="24"/>
          <w:szCs w:val="24"/>
        </w:rPr>
        <w:t>时</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w:t>
      </w:r>
      <w:r>
        <w:rPr>
          <w:rFonts w:hint="eastAsia" w:cs="Arial" w:asciiTheme="minorEastAsia" w:hAnsiTheme="minorEastAsia" w:eastAsiaTheme="minorEastAsia"/>
          <w:sz w:val="24"/>
          <w:szCs w:val="24"/>
          <w:u w:val="single"/>
          <w:lang w:val="en-US" w:eastAsia="zh-CN"/>
        </w:rPr>
        <w:t>3</w:t>
      </w:r>
      <w:r>
        <w:rPr>
          <w:rFonts w:hint="eastAsia"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3280839</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 xml:space="preserve">7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9</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24</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r>
        <w:rPr>
          <w:rFonts w:hint="eastAsia" w:asciiTheme="minorEastAsia" w:hAnsiTheme="minorEastAsia"/>
          <w:sz w:val="24"/>
          <w:szCs w:val="24"/>
        </w:rPr>
        <w:t xml:space="preserve">    </w:t>
      </w:r>
    </w:p>
    <w:p>
      <w:pPr>
        <w:keepNext w:val="0"/>
        <w:keepLines w:val="0"/>
        <w:pageBreakBefore w:val="0"/>
        <w:widowControl w:val="0"/>
        <w:kinsoku/>
        <w:wordWrap/>
        <w:overflowPunct/>
        <w:topLinePunct w:val="0"/>
        <w:autoSpaceDE/>
        <w:autoSpaceDN/>
        <w:bidi w:val="0"/>
        <w:spacing w:line="360" w:lineRule="auto"/>
        <w:ind w:right="480" w:firstLine="4920" w:firstLineChars="2050"/>
        <w:textAlignment w:val="auto"/>
        <w:rPr>
          <w:rFonts w:asciiTheme="minorEastAsia" w:hAnsiTheme="minorEastAsia"/>
          <w:sz w:val="24"/>
          <w:szCs w:val="24"/>
        </w:rPr>
      </w:pPr>
      <w:r>
        <w:rPr>
          <w:rFonts w:hint="eastAsia" w:asciiTheme="minorEastAsia" w:hAnsiTheme="minorEastAsia"/>
          <w:sz w:val="24"/>
          <w:szCs w:val="24"/>
        </w:rPr>
        <w:t>内蒙古医科大学附属人民医院</w:t>
      </w:r>
    </w:p>
    <w:p>
      <w:pPr>
        <w:keepNext w:val="0"/>
        <w:keepLines w:val="0"/>
        <w:pageBreakBefore w:val="0"/>
        <w:widowControl w:val="0"/>
        <w:kinsoku/>
        <w:wordWrap/>
        <w:overflowPunct/>
        <w:topLinePunct w:val="0"/>
        <w:autoSpaceDE/>
        <w:autoSpaceDN/>
        <w:bidi w:val="0"/>
        <w:spacing w:line="360" w:lineRule="auto"/>
        <w:ind w:right="1080" w:firstLine="424" w:firstLineChars="177"/>
        <w:jc w:val="center"/>
        <w:textAlignment w:val="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2021</w:t>
      </w:r>
      <w:r>
        <w:rPr>
          <w:rFonts w:asciiTheme="minorEastAsia" w:hAnsiTheme="minorEastAsia"/>
          <w:sz w:val="24"/>
          <w:szCs w:val="24"/>
        </w:rPr>
        <w:t>年</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9</w:t>
      </w:r>
      <w:r>
        <w:rPr>
          <w:rFonts w:hint="eastAsia" w:asciiTheme="minorEastAsia" w:hAnsiTheme="minorEastAsia"/>
          <w:sz w:val="24"/>
          <w:szCs w:val="24"/>
          <w:u w:val="single"/>
        </w:rPr>
        <w:t xml:space="preserve"> </w:t>
      </w:r>
      <w:r>
        <w:rPr>
          <w:rFonts w:asciiTheme="minorEastAsia" w:hAnsiTheme="minorEastAsia"/>
          <w:sz w:val="24"/>
          <w:szCs w:val="24"/>
        </w:rPr>
        <w:t>月</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1</w:t>
      </w:r>
      <w:r>
        <w:rPr>
          <w:rFonts w:hint="eastAsia" w:asciiTheme="minorEastAsia" w:hAnsiTheme="minorEastAsia"/>
          <w:sz w:val="24"/>
          <w:szCs w:val="24"/>
          <w:u w:val="single"/>
        </w:rPr>
        <w:t xml:space="preserve">7  </w:t>
      </w:r>
      <w:r>
        <w:rPr>
          <w:rFonts w:asciiTheme="minorEastAsia" w:hAnsiTheme="minorEastAsia"/>
          <w:sz w:val="24"/>
          <w:szCs w:val="24"/>
        </w:rPr>
        <w:t>日</w:t>
      </w:r>
    </w:p>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872"/>
      <w:bookmarkStart w:id="4" w:name="_Toc26377904"/>
      <w:bookmarkStart w:id="5" w:name="_Toc26377983"/>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Theme="minorEastAsia" w:hAnsiTheme="minorEastAsia"/>
                <w:sz w:val="24"/>
                <w:szCs w:val="24"/>
              </w:rPr>
              <w:t>百年院庆专题纪录片拍摄及制作服务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default" w:ascii="宋体" w:hAnsi="宋体" w:eastAsia="宋体"/>
                <w:sz w:val="24"/>
                <w:lang w:val="en-US" w:eastAsia="zh-CN"/>
              </w:rPr>
            </w:pPr>
            <w:r>
              <w:rPr>
                <w:rFonts w:hint="eastAsia" w:ascii="宋体" w:hAnsi="宋体"/>
                <w:sz w:val="24"/>
              </w:rPr>
              <w:t>NMZL2021-0</w:t>
            </w:r>
            <w:r>
              <w:rPr>
                <w:rFonts w:hint="eastAsia" w:ascii="宋体" w:hAnsi="宋体"/>
                <w:sz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2021年</w:t>
            </w:r>
            <w:r>
              <w:rPr>
                <w:rFonts w:hint="eastAsia" w:ascii="宋体" w:hAnsi="宋体"/>
                <w:sz w:val="24"/>
                <w:u w:val="single"/>
              </w:rPr>
              <w:t xml:space="preserve"> </w:t>
            </w:r>
            <w:r>
              <w:rPr>
                <w:rFonts w:hint="eastAsia" w:ascii="宋体" w:hAnsi="宋体"/>
                <w:sz w:val="24"/>
                <w:u w:val="single"/>
                <w:lang w:val="en-US" w:eastAsia="zh-CN"/>
              </w:rPr>
              <w:t>9</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29</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w:t>
            </w:r>
            <w:r>
              <w:rPr>
                <w:rFonts w:hint="eastAsia" w:ascii="宋体" w:hAnsi="宋体"/>
                <w:sz w:val="24"/>
                <w:u w:val="single"/>
                <w:lang w:val="en-US" w:eastAsia="zh-CN"/>
              </w:rPr>
              <w:t>:00</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w:t>
            </w:r>
            <w:r>
              <w:rPr>
                <w:rFonts w:hint="eastAsia" w:ascii="宋体" w:hAnsi="宋体"/>
                <w:sz w:val="24"/>
                <w:u w:val="single"/>
                <w:lang w:val="en-US" w:eastAsia="zh-CN"/>
              </w:rPr>
              <w:t>3</w:t>
            </w:r>
            <w:r>
              <w:rPr>
                <w:rFonts w:hint="eastAsia" w:ascii="宋体" w:hAnsi="宋体"/>
                <w:sz w:val="24"/>
                <w:u w:val="single"/>
              </w:rPr>
              <w:t xml:space="preserve">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时间：2021年</w:t>
            </w:r>
            <w:r>
              <w:rPr>
                <w:rFonts w:hint="eastAsia" w:ascii="宋体" w:hAnsi="宋体"/>
                <w:sz w:val="24"/>
                <w:u w:val="single"/>
              </w:rPr>
              <w:t xml:space="preserve">  </w:t>
            </w:r>
            <w:r>
              <w:rPr>
                <w:rFonts w:hint="eastAsia" w:ascii="宋体" w:hAnsi="宋体"/>
                <w:sz w:val="24"/>
                <w:u w:val="single"/>
                <w:lang w:val="en-US" w:eastAsia="zh-CN"/>
              </w:rPr>
              <w:t>9</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u w:val="single"/>
                <w:lang w:val="en-US" w:eastAsia="zh-CN"/>
              </w:rPr>
              <w:t>29</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w:t>
            </w:r>
            <w:r>
              <w:rPr>
                <w:rFonts w:hint="eastAsia" w:ascii="宋体" w:hAnsi="宋体"/>
                <w:sz w:val="24"/>
                <w:u w:val="single"/>
                <w:lang w:val="en-US" w:eastAsia="zh-CN"/>
              </w:rPr>
              <w:t>6</w:t>
            </w:r>
            <w:r>
              <w:rPr>
                <w:rFonts w:hint="eastAsia" w:ascii="宋体" w:hAnsi="宋体"/>
                <w:sz w:val="24"/>
                <w:u w:val="single"/>
              </w:rPr>
              <w:t>：</w:t>
            </w:r>
            <w:r>
              <w:rPr>
                <w:rFonts w:hint="eastAsia" w:ascii="宋体" w:hAnsi="宋体"/>
                <w:sz w:val="24"/>
                <w:u w:val="single"/>
                <w:lang w:val="en-US" w:eastAsia="zh-CN"/>
              </w:rPr>
              <w:t>0</w:t>
            </w:r>
            <w:r>
              <w:rPr>
                <w:rFonts w:hint="eastAsia" w:ascii="宋体" w:hAnsi="宋体"/>
                <w:sz w:val="24"/>
                <w:u w:val="single"/>
              </w:rPr>
              <w:t xml:space="preserve">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w:t>
            </w:r>
            <w:r>
              <w:rPr>
                <w:rFonts w:hint="eastAsia" w:ascii="宋体" w:hAnsi="宋体"/>
                <w:sz w:val="24"/>
                <w:u w:val="single"/>
                <w:lang w:val="en-US" w:eastAsia="zh-CN"/>
              </w:rPr>
              <w:t>3</w:t>
            </w:r>
            <w:r>
              <w:rPr>
                <w:rFonts w:hint="eastAsia" w:ascii="宋体" w:hAnsi="宋体"/>
                <w:sz w:val="24"/>
                <w:u w:val="single"/>
              </w:rPr>
              <w:t xml:space="preserve">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ascii="宋体" w:hAnsi="宋体"/>
                <w:sz w:val="24"/>
              </w:rPr>
            </w:pPr>
            <w:r>
              <w:rPr>
                <w:rFonts w:hint="eastAsia" w:ascii="宋体" w:hAnsi="宋体"/>
                <w:sz w:val="24"/>
              </w:rPr>
              <w:t>服务期</w:t>
            </w:r>
          </w:p>
        </w:tc>
        <w:tc>
          <w:tcPr>
            <w:tcW w:w="6434" w:type="dxa"/>
            <w:vAlign w:val="center"/>
          </w:tcPr>
          <w:p>
            <w:pPr>
              <w:pStyle w:val="1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default" w:ascii="宋体" w:hAnsi="宋体" w:eastAsia="宋体"/>
                <w:sz w:val="24"/>
                <w:lang w:val="en-US" w:eastAsia="zh-CN"/>
              </w:rPr>
            </w:pPr>
            <w:r>
              <w:rPr>
                <w:rFonts w:hint="eastAsia" w:ascii="宋体" w:hAnsi="宋体" w:eastAsia="宋体" w:cs="Times New Roman"/>
                <w:kern w:val="2"/>
                <w:sz w:val="24"/>
                <w:szCs w:val="24"/>
                <w:lang w:val="en-US" w:eastAsia="zh-CN" w:bidi="ar-SA"/>
              </w:rPr>
              <w:t>最晚于2021年10月20日按医院要求</w:t>
            </w:r>
            <w:r>
              <w:rPr>
                <w:rFonts w:hint="eastAsia" w:ascii="宋体" w:hAnsi="宋体" w:cs="Times New Roman"/>
                <w:kern w:val="2"/>
                <w:sz w:val="24"/>
                <w:szCs w:val="24"/>
                <w:lang w:val="en-US" w:eastAsia="zh-CN" w:bidi="ar-SA"/>
              </w:rPr>
              <w:t>完成拍摄及</w:t>
            </w:r>
            <w:r>
              <w:rPr>
                <w:rFonts w:hint="eastAsia" w:ascii="宋体" w:hAnsi="宋体" w:eastAsia="宋体" w:cs="Times New Roman"/>
                <w:kern w:val="2"/>
                <w:sz w:val="24"/>
                <w:szCs w:val="24"/>
                <w:lang w:val="en-US" w:eastAsia="zh-CN" w:bidi="ar-SA"/>
              </w:rPr>
              <w:t>后期制作、</w:t>
            </w:r>
            <w:r>
              <w:rPr>
                <w:rFonts w:hint="eastAsia" w:ascii="宋体" w:hAnsi="宋体" w:cs="Times New Roman"/>
                <w:kern w:val="2"/>
                <w:sz w:val="24"/>
                <w:szCs w:val="24"/>
                <w:lang w:val="en-US" w:eastAsia="zh-CN" w:bidi="ar-SA"/>
              </w:rPr>
              <w:t>并</w:t>
            </w:r>
            <w:r>
              <w:rPr>
                <w:rFonts w:hint="eastAsia" w:ascii="宋体" w:hAnsi="宋体" w:eastAsia="宋体" w:cs="Times New Roman"/>
                <w:kern w:val="2"/>
                <w:sz w:val="24"/>
                <w:szCs w:val="24"/>
                <w:lang w:val="en-US" w:eastAsia="zh-CN" w:bidi="ar-SA"/>
              </w:rPr>
              <w:t>提供成片。</w:t>
            </w:r>
            <w:r>
              <w:rPr>
                <w:rFonts w:hint="eastAsia" w:ascii="宋体" w:hAnsi="宋体" w:cs="Times New Roman"/>
                <w:kern w:val="2"/>
                <w:sz w:val="24"/>
                <w:szCs w:val="24"/>
                <w:lang w:val="en-US" w:eastAsia="zh-CN" w:bidi="ar-SA"/>
              </w:rPr>
              <w:t>经甲方预览成片后</w:t>
            </w:r>
            <w:r>
              <w:rPr>
                <w:rFonts w:hint="eastAsia" w:ascii="宋体" w:hAnsi="宋体" w:eastAsia="宋体" w:cs="Times New Roman"/>
                <w:kern w:val="2"/>
                <w:sz w:val="24"/>
                <w:szCs w:val="24"/>
                <w:lang w:val="en-US" w:eastAsia="zh-CN" w:bidi="ar-SA"/>
              </w:rPr>
              <w:t>，根据</w:t>
            </w:r>
            <w:r>
              <w:rPr>
                <w:rFonts w:hint="eastAsia" w:ascii="宋体" w:hAnsi="宋体" w:cs="Times New Roman"/>
                <w:kern w:val="2"/>
                <w:sz w:val="24"/>
                <w:szCs w:val="24"/>
                <w:lang w:val="en-US" w:eastAsia="zh-CN" w:bidi="ar-SA"/>
              </w:rPr>
              <w:t>甲</w:t>
            </w:r>
            <w:r>
              <w:rPr>
                <w:rFonts w:hint="eastAsia" w:ascii="宋体" w:hAnsi="宋体" w:eastAsia="宋体" w:cs="Times New Roman"/>
                <w:kern w:val="2"/>
                <w:sz w:val="24"/>
                <w:szCs w:val="24"/>
                <w:lang w:val="en-US" w:eastAsia="zh-CN" w:bidi="ar-SA"/>
              </w:rPr>
              <w:t>方意见</w:t>
            </w:r>
            <w:r>
              <w:rPr>
                <w:rFonts w:hint="eastAsia" w:ascii="宋体" w:hAnsi="宋体" w:cs="Times New Roman"/>
                <w:kern w:val="2"/>
                <w:sz w:val="24"/>
                <w:szCs w:val="24"/>
                <w:lang w:val="en-US" w:eastAsia="zh-CN" w:bidi="ar-SA"/>
              </w:rPr>
              <w:t>调整、</w:t>
            </w:r>
            <w:r>
              <w:rPr>
                <w:rFonts w:hint="eastAsia" w:ascii="宋体" w:hAnsi="宋体" w:eastAsia="宋体" w:cs="Times New Roman"/>
                <w:kern w:val="2"/>
                <w:sz w:val="24"/>
                <w:szCs w:val="24"/>
                <w:lang w:val="en-US" w:eastAsia="zh-CN" w:bidi="ar-SA"/>
              </w:rPr>
              <w:t>修改至</w:t>
            </w:r>
            <w:r>
              <w:rPr>
                <w:rFonts w:hint="eastAsia" w:ascii="宋体" w:hAnsi="宋体" w:cs="Times New Roman"/>
                <w:kern w:val="2"/>
                <w:sz w:val="24"/>
                <w:szCs w:val="24"/>
                <w:lang w:val="en-US" w:eastAsia="zh-CN" w:bidi="ar-SA"/>
              </w:rPr>
              <w:t>甲方</w:t>
            </w:r>
            <w:r>
              <w:rPr>
                <w:rFonts w:hint="eastAsia" w:ascii="宋体" w:hAnsi="宋体" w:eastAsia="宋体" w:cs="Times New Roman"/>
                <w:kern w:val="2"/>
                <w:sz w:val="24"/>
                <w:szCs w:val="24"/>
                <w:lang w:val="en-US" w:eastAsia="zh-CN" w:bidi="ar-SA"/>
              </w:rPr>
              <w:t>满意</w:t>
            </w:r>
            <w:r>
              <w:rPr>
                <w:rFonts w:hint="eastAsia" w:ascii="宋体" w:hAnsi="宋体" w:cs="Times New Roman"/>
                <w:kern w:val="2"/>
                <w:sz w:val="24"/>
                <w:szCs w:val="24"/>
                <w:lang w:val="en-US" w:eastAsia="zh-CN" w:bidi="ar-SA"/>
              </w:rPr>
              <w:t>后</w:t>
            </w:r>
            <w:r>
              <w:rPr>
                <w:rFonts w:hint="eastAsia" w:ascii="宋体" w:hAnsi="宋体" w:eastAsia="宋体" w:cs="Times New Roman"/>
                <w:kern w:val="2"/>
                <w:sz w:val="24"/>
                <w:szCs w:val="24"/>
                <w:lang w:val="en-US" w:eastAsia="zh-CN" w:bidi="ar-SA"/>
              </w:rPr>
              <w:t>，完成最终版本包装</w:t>
            </w:r>
            <w:r>
              <w:rPr>
                <w:rFonts w:hint="eastAsia" w:ascii="宋体" w:hAnsi="宋体" w:cs="Times New Roman"/>
                <w:kern w:val="2"/>
                <w:sz w:val="24"/>
                <w:szCs w:val="24"/>
                <w:lang w:val="en-US" w:eastAsia="zh-CN" w:bidi="ar-SA"/>
              </w:rPr>
              <w:t>及</w:t>
            </w:r>
            <w:r>
              <w:rPr>
                <w:rFonts w:hint="eastAsia" w:ascii="宋体" w:hAnsi="宋体" w:eastAsia="宋体" w:cs="Times New Roman"/>
                <w:kern w:val="2"/>
                <w:sz w:val="24"/>
                <w:szCs w:val="24"/>
                <w:lang w:val="en-US" w:eastAsia="zh-CN" w:bidi="ar-SA"/>
              </w:rPr>
              <w:t>成片优化。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rPr>
                <w:rFonts w:ascii="宋体" w:hAnsi="宋体"/>
                <w:sz w:val="24"/>
              </w:rPr>
            </w:pPr>
            <w:r>
              <w:rPr>
                <w:rFonts w:hint="eastAsia" w:ascii="宋体" w:hAnsi="宋体" w:eastAsia="宋体" w:cs="Times New Roman"/>
                <w:kern w:val="2"/>
                <w:sz w:val="24"/>
                <w:szCs w:val="24"/>
                <w:lang w:val="en-US" w:eastAsia="zh-CN" w:bidi="ar-SA"/>
              </w:rPr>
              <w:t>最晚于2021年10月20日按医院要求</w:t>
            </w:r>
            <w:r>
              <w:rPr>
                <w:rFonts w:hint="eastAsia" w:ascii="宋体" w:hAnsi="宋体" w:cs="Times New Roman"/>
                <w:kern w:val="2"/>
                <w:sz w:val="24"/>
                <w:szCs w:val="24"/>
                <w:lang w:val="en-US" w:eastAsia="zh-CN" w:bidi="ar-SA"/>
              </w:rPr>
              <w:t>完成拍摄及</w:t>
            </w:r>
            <w:r>
              <w:rPr>
                <w:rFonts w:hint="eastAsia" w:ascii="宋体" w:hAnsi="宋体" w:eastAsia="宋体" w:cs="Times New Roman"/>
                <w:kern w:val="2"/>
                <w:sz w:val="24"/>
                <w:szCs w:val="24"/>
                <w:lang w:val="en-US" w:eastAsia="zh-CN" w:bidi="ar-SA"/>
              </w:rPr>
              <w:t>后期制作、</w:t>
            </w:r>
            <w:r>
              <w:rPr>
                <w:rFonts w:hint="eastAsia" w:ascii="宋体" w:hAnsi="宋体" w:cs="Times New Roman"/>
                <w:kern w:val="2"/>
                <w:sz w:val="24"/>
                <w:szCs w:val="24"/>
                <w:lang w:val="en-US" w:eastAsia="zh-CN" w:bidi="ar-SA"/>
              </w:rPr>
              <w:t>并</w:t>
            </w:r>
            <w:r>
              <w:rPr>
                <w:rFonts w:hint="eastAsia" w:ascii="宋体" w:hAnsi="宋体" w:eastAsia="宋体" w:cs="Times New Roman"/>
                <w:kern w:val="2"/>
                <w:sz w:val="24"/>
                <w:szCs w:val="24"/>
                <w:lang w:val="en-US" w:eastAsia="zh-CN" w:bidi="ar-SA"/>
              </w:rPr>
              <w:t>提供成片。</w:t>
            </w:r>
            <w:r>
              <w:rPr>
                <w:rFonts w:hint="eastAsia" w:ascii="宋体" w:hAnsi="宋体" w:cs="Times New Roman"/>
                <w:kern w:val="2"/>
                <w:sz w:val="24"/>
                <w:szCs w:val="24"/>
                <w:lang w:val="en-US" w:eastAsia="zh-CN" w:bidi="ar-SA"/>
              </w:rPr>
              <w:t>经甲方预览成片后</w:t>
            </w:r>
            <w:r>
              <w:rPr>
                <w:rFonts w:hint="eastAsia" w:ascii="宋体" w:hAnsi="宋体" w:eastAsia="宋体" w:cs="Times New Roman"/>
                <w:kern w:val="2"/>
                <w:sz w:val="24"/>
                <w:szCs w:val="24"/>
                <w:lang w:val="en-US" w:eastAsia="zh-CN" w:bidi="ar-SA"/>
              </w:rPr>
              <w:t>，根据</w:t>
            </w:r>
            <w:r>
              <w:rPr>
                <w:rFonts w:hint="eastAsia" w:ascii="宋体" w:hAnsi="宋体" w:cs="Times New Roman"/>
                <w:kern w:val="2"/>
                <w:sz w:val="24"/>
                <w:szCs w:val="24"/>
                <w:lang w:val="en-US" w:eastAsia="zh-CN" w:bidi="ar-SA"/>
              </w:rPr>
              <w:t>甲</w:t>
            </w:r>
            <w:r>
              <w:rPr>
                <w:rFonts w:hint="eastAsia" w:ascii="宋体" w:hAnsi="宋体" w:eastAsia="宋体" w:cs="Times New Roman"/>
                <w:kern w:val="2"/>
                <w:sz w:val="24"/>
                <w:szCs w:val="24"/>
                <w:lang w:val="en-US" w:eastAsia="zh-CN" w:bidi="ar-SA"/>
              </w:rPr>
              <w:t>方意见</w:t>
            </w:r>
            <w:r>
              <w:rPr>
                <w:rFonts w:hint="eastAsia" w:ascii="宋体" w:hAnsi="宋体" w:cs="Times New Roman"/>
                <w:kern w:val="2"/>
                <w:sz w:val="24"/>
                <w:szCs w:val="24"/>
                <w:lang w:val="en-US" w:eastAsia="zh-CN" w:bidi="ar-SA"/>
              </w:rPr>
              <w:t>调整、</w:t>
            </w:r>
            <w:r>
              <w:rPr>
                <w:rFonts w:hint="eastAsia" w:ascii="宋体" w:hAnsi="宋体" w:eastAsia="宋体" w:cs="Times New Roman"/>
                <w:kern w:val="2"/>
                <w:sz w:val="24"/>
                <w:szCs w:val="24"/>
                <w:lang w:val="en-US" w:eastAsia="zh-CN" w:bidi="ar-SA"/>
              </w:rPr>
              <w:t>修改至</w:t>
            </w:r>
            <w:r>
              <w:rPr>
                <w:rFonts w:hint="eastAsia" w:ascii="宋体" w:hAnsi="宋体" w:cs="Times New Roman"/>
                <w:kern w:val="2"/>
                <w:sz w:val="24"/>
                <w:szCs w:val="24"/>
                <w:lang w:val="en-US" w:eastAsia="zh-CN" w:bidi="ar-SA"/>
              </w:rPr>
              <w:t>甲方</w:t>
            </w:r>
            <w:r>
              <w:rPr>
                <w:rFonts w:hint="eastAsia" w:ascii="宋体" w:hAnsi="宋体" w:eastAsia="宋体" w:cs="Times New Roman"/>
                <w:kern w:val="2"/>
                <w:sz w:val="24"/>
                <w:szCs w:val="24"/>
                <w:lang w:val="en-US" w:eastAsia="zh-CN" w:bidi="ar-SA"/>
              </w:rPr>
              <w:t>满意</w:t>
            </w:r>
            <w:r>
              <w:rPr>
                <w:rFonts w:hint="eastAsia" w:ascii="宋体" w:hAnsi="宋体" w:cs="Times New Roman"/>
                <w:kern w:val="2"/>
                <w:sz w:val="24"/>
                <w:szCs w:val="24"/>
                <w:lang w:val="en-US" w:eastAsia="zh-CN" w:bidi="ar-SA"/>
              </w:rPr>
              <w:t>后</w:t>
            </w:r>
            <w:r>
              <w:rPr>
                <w:rFonts w:hint="eastAsia" w:ascii="宋体" w:hAnsi="宋体" w:eastAsia="宋体" w:cs="Times New Roman"/>
                <w:kern w:val="2"/>
                <w:sz w:val="24"/>
                <w:szCs w:val="24"/>
                <w:lang w:val="en-US" w:eastAsia="zh-CN" w:bidi="ar-SA"/>
              </w:rPr>
              <w:t>，完成最终版本包装</w:t>
            </w:r>
            <w:r>
              <w:rPr>
                <w:rFonts w:hint="eastAsia" w:ascii="宋体" w:hAnsi="宋体" w:cs="Times New Roman"/>
                <w:kern w:val="2"/>
                <w:sz w:val="24"/>
                <w:szCs w:val="24"/>
                <w:lang w:val="en-US" w:eastAsia="zh-CN" w:bidi="ar-SA"/>
              </w:rPr>
              <w:t>及</w:t>
            </w:r>
            <w:r>
              <w:rPr>
                <w:rFonts w:hint="eastAsia" w:ascii="宋体" w:hAnsi="宋体" w:eastAsia="宋体" w:cs="Times New Roman"/>
                <w:kern w:val="2"/>
                <w:sz w:val="24"/>
                <w:szCs w:val="24"/>
                <w:lang w:val="en-US" w:eastAsia="zh-CN" w:bidi="ar-SA"/>
              </w:rPr>
              <w:t>成片优化。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ascii="宋体" w:hAnsi="宋体"/>
                <w:sz w:val="24"/>
              </w:rPr>
            </w:pPr>
            <w:r>
              <w:rPr>
                <w:rFonts w:hint="eastAsia" w:ascii="宋体" w:hAnsi="宋体"/>
                <w:sz w:val="24"/>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合同签订后五日内向医院交纳10%履约保证金。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ascii="宋体" w:hAnsi="宋体"/>
                <w:sz w:val="24"/>
              </w:rPr>
            </w:pPr>
            <w:r>
              <w:rPr>
                <w:rFonts w:hint="eastAsia" w:ascii="宋体" w:hAnsi="宋体"/>
                <w:sz w:val="24"/>
              </w:rPr>
              <w:t>(4) 投标货币为人民币。</w:t>
            </w:r>
          </w:p>
          <w:p>
            <w:pPr>
              <w:spacing w:line="360" w:lineRule="exact"/>
              <w:rPr>
                <w:rFonts w:ascii="宋体" w:hAnsi="宋体"/>
                <w:sz w:val="24"/>
              </w:rPr>
            </w:pPr>
            <w:r>
              <w:rPr>
                <w:rFonts w:hint="eastAsia" w:ascii="宋体" w:hAnsi="宋体"/>
                <w:sz w:val="24"/>
              </w:rPr>
              <w:t>如供应商属于小微企业，需填写响应文件第三条中的小微企业声明函，同时提供</w:t>
            </w:r>
            <w:r>
              <w:rPr>
                <w:rFonts w:ascii="宋体" w:hAnsi="宋体"/>
                <w:sz w:val="24"/>
              </w:rPr>
              <w:t>http://www.gsxt.gov.cn/index.html</w:t>
            </w:r>
          </w:p>
          <w:p>
            <w:pPr>
              <w:spacing w:line="360" w:lineRule="exact"/>
              <w:rPr>
                <w:rFonts w:ascii="宋体" w:hAnsi="宋体"/>
                <w:sz w:val="24"/>
              </w:rPr>
            </w:pPr>
            <w:r>
              <w:rPr>
                <w:rFonts w:ascii="宋体" w:hAnsi="宋体"/>
                <w:sz w:val="24"/>
              </w:rPr>
              <w:t>网站中小微企业查询网页截图</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878"/>
      <w:bookmarkStart w:id="7" w:name="_Toc26377989"/>
      <w:bookmarkStart w:id="8" w:name="_Toc26377910"/>
      <w:bookmarkStart w:id="9" w:name="_Toc26377564"/>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11"/>
      <w:bookmarkStart w:id="11" w:name="_Toc26377879"/>
      <w:bookmarkStart w:id="12" w:name="_Toc26377990"/>
      <w:bookmarkStart w:id="13" w:name="_Toc26377565"/>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Pr>
        <w:pStyle w:val="30"/>
        <w:spacing w:before="0" w:after="0"/>
        <w:rPr>
          <w:rFonts w:ascii="宋体" w:hAnsi="宋体" w:eastAsia="宋体"/>
          <w:sz w:val="32"/>
        </w:rPr>
      </w:pPr>
      <w:r>
        <w:rPr>
          <w:rFonts w:ascii="宋体" w:hAnsi="宋体" w:eastAsia="宋体"/>
          <w:sz w:val="32"/>
        </w:rPr>
        <w:t>第三章 采购内容与技术要求</w:t>
      </w:r>
      <w:bookmarkEnd w:id="14"/>
    </w:p>
    <w:p>
      <w:pPr>
        <w:jc w:val="center"/>
        <w:rPr>
          <w:rFonts w:ascii="宋体" w:hAnsi="宋体"/>
          <w:b/>
          <w:sz w:val="32"/>
          <w:szCs w:val="32"/>
        </w:rPr>
      </w:pPr>
    </w:p>
    <w:p>
      <w:pPr>
        <w:adjustRightInd w:val="0"/>
        <w:snapToGrid w:val="0"/>
        <w:ind w:firstLine="560" w:firstLineChars="200"/>
        <w:rPr>
          <w:rFonts w:hint="eastAsia" w:ascii="宋体" w:hAnsi="宋体"/>
          <w:kern w:val="0"/>
          <w:sz w:val="28"/>
          <w:szCs w:val="28"/>
        </w:rPr>
      </w:pPr>
      <w:bookmarkStart w:id="15" w:name="_Toc373226410"/>
      <w:r>
        <w:rPr>
          <w:rFonts w:hint="eastAsia" w:ascii="宋体" w:hAnsi="宋体"/>
          <w:kern w:val="0"/>
          <w:sz w:val="28"/>
          <w:szCs w:val="28"/>
        </w:rPr>
        <w:t>一、采购需求</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医院党委为庆祝医院成立100周年，需拍摄并制作医院百年发展专题纪录片。专题纪录片相关需求如下：</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1.制作方根据委托方需求进行制作，制作方在拟定初步方案时需要围绕影片主题，确定一条主线贯穿整个专题片始终，主题与素材环环相扣，同时要充分使用艺术表现手法，专题片整体基调应以恢弘、磅礴、大气、震撼为主体，背景音乐选材需新颖，视频剪辑手法与背景音乐节奏保持一致，达到最优效果。</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2.拍摄角度新颖，制作精良，要求有拍摄大型专题片经验的专业导演、摄像师、灯光师运作，拍摄制作设备专业且齐全。（后附拍摄制作设备需求表）</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3.</w:t>
      </w:r>
      <w:r>
        <w:rPr>
          <w:rFonts w:hint="eastAsia" w:ascii="宋体" w:hAnsi="宋体"/>
          <w:kern w:val="0"/>
          <w:sz w:val="28"/>
          <w:szCs w:val="28"/>
          <w:lang w:val="en-US" w:eastAsia="zh-CN"/>
        </w:rPr>
        <w:t>纪录</w:t>
      </w:r>
      <w:r>
        <w:rPr>
          <w:rFonts w:hint="eastAsia" w:ascii="宋体" w:hAnsi="宋体"/>
          <w:kern w:val="0"/>
          <w:sz w:val="28"/>
          <w:szCs w:val="28"/>
        </w:rPr>
        <w:t>片制作要节奏感强、过度流畅、自然，色彩柔和。</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4.后期制作设备分辨率在4096*2160分辨率以上，数字超高清格式，现场素材采用4K高清设备拍摄，符合国家级电视台播放标准。</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5.本次</w:t>
      </w:r>
      <w:r>
        <w:rPr>
          <w:rFonts w:hint="eastAsia" w:ascii="宋体" w:hAnsi="宋体"/>
          <w:kern w:val="0"/>
          <w:sz w:val="28"/>
          <w:szCs w:val="28"/>
          <w:lang w:val="en-US" w:eastAsia="zh-CN"/>
        </w:rPr>
        <w:t>纪录</w:t>
      </w:r>
      <w:r>
        <w:rPr>
          <w:rFonts w:hint="eastAsia" w:ascii="宋体" w:hAnsi="宋体"/>
          <w:kern w:val="0"/>
          <w:sz w:val="28"/>
          <w:szCs w:val="28"/>
        </w:rPr>
        <w:t>片在策划阶段要与</w:t>
      </w:r>
      <w:r>
        <w:rPr>
          <w:rFonts w:hint="eastAsia" w:ascii="宋体" w:hAnsi="宋体"/>
          <w:kern w:val="0"/>
          <w:sz w:val="28"/>
          <w:szCs w:val="28"/>
          <w:lang w:val="en-US" w:eastAsia="zh-CN"/>
        </w:rPr>
        <w:t>医院</w:t>
      </w:r>
      <w:r>
        <w:rPr>
          <w:rFonts w:hint="eastAsia" w:ascii="宋体" w:hAnsi="宋体"/>
          <w:kern w:val="0"/>
          <w:sz w:val="28"/>
          <w:szCs w:val="28"/>
        </w:rPr>
        <w:t>共同商定主题、结构、风格等，在脚本撰写上，</w:t>
      </w:r>
      <w:r>
        <w:rPr>
          <w:rFonts w:hint="eastAsia" w:ascii="宋体" w:hAnsi="宋体"/>
          <w:kern w:val="0"/>
          <w:sz w:val="28"/>
          <w:szCs w:val="28"/>
          <w:lang w:val="en-US" w:eastAsia="zh-CN"/>
        </w:rPr>
        <w:t>成交供应商</w:t>
      </w:r>
      <w:r>
        <w:rPr>
          <w:rFonts w:hint="eastAsia" w:ascii="宋体" w:hAnsi="宋体"/>
          <w:kern w:val="0"/>
          <w:sz w:val="28"/>
          <w:szCs w:val="28"/>
        </w:rPr>
        <w:t>撰写完毕后交与采购方审查，共同修改</w:t>
      </w:r>
      <w:r>
        <w:rPr>
          <w:rFonts w:hint="eastAsia" w:ascii="宋体" w:hAnsi="宋体"/>
          <w:kern w:val="0"/>
          <w:sz w:val="28"/>
          <w:szCs w:val="28"/>
          <w:lang w:val="en-US" w:eastAsia="zh-CN"/>
        </w:rPr>
        <w:t>，</w:t>
      </w:r>
      <w:r>
        <w:rPr>
          <w:rFonts w:hint="eastAsia" w:ascii="宋体" w:hAnsi="宋体"/>
          <w:kern w:val="0"/>
          <w:sz w:val="28"/>
          <w:szCs w:val="28"/>
        </w:rPr>
        <w:t>直至满意。在拍摄制作的过程中与</w:t>
      </w:r>
      <w:r>
        <w:rPr>
          <w:rFonts w:hint="eastAsia" w:ascii="宋体" w:hAnsi="宋体"/>
          <w:kern w:val="0"/>
          <w:sz w:val="28"/>
          <w:szCs w:val="28"/>
          <w:lang w:val="en-US" w:eastAsia="zh-CN"/>
        </w:rPr>
        <w:t>医院</w:t>
      </w:r>
      <w:r>
        <w:rPr>
          <w:rFonts w:hint="eastAsia" w:ascii="宋体" w:hAnsi="宋体"/>
          <w:kern w:val="0"/>
          <w:sz w:val="28"/>
          <w:szCs w:val="28"/>
        </w:rPr>
        <w:t>保持密切沟通，在内容思路与最终呈现效果上使之完全符合采购要求。</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6.音频指标整体平衡，无技术瑕疵；配音、解说符合国家级配音标准，采用国家一级配音员的解说，发音准确，音色受人欢迎，洪亮且富有磁性。</w:t>
      </w:r>
    </w:p>
    <w:p>
      <w:pPr>
        <w:adjustRightInd w:val="0"/>
        <w:snapToGrid w:val="0"/>
        <w:ind w:firstLine="560" w:firstLineChars="200"/>
        <w:rPr>
          <w:rFonts w:hint="default" w:ascii="宋体" w:hAnsi="宋体"/>
          <w:kern w:val="0"/>
          <w:sz w:val="28"/>
          <w:szCs w:val="28"/>
          <w:lang w:val="en-US" w:eastAsia="zh-CN"/>
        </w:rPr>
      </w:pPr>
      <w:r>
        <w:rPr>
          <w:rFonts w:hint="eastAsia" w:ascii="宋体" w:hAnsi="宋体"/>
          <w:kern w:val="0"/>
          <w:sz w:val="28"/>
          <w:szCs w:val="28"/>
          <w:lang w:val="en-US" w:eastAsia="zh-CN"/>
        </w:rPr>
        <w:t>7</w:t>
      </w:r>
      <w:r>
        <w:rPr>
          <w:rFonts w:hint="eastAsia" w:ascii="宋体" w:hAnsi="宋体"/>
          <w:kern w:val="0"/>
          <w:sz w:val="28"/>
          <w:szCs w:val="28"/>
        </w:rPr>
        <w:t>.</w:t>
      </w:r>
      <w:r>
        <w:rPr>
          <w:rFonts w:hint="eastAsia" w:ascii="宋体" w:hAnsi="宋体"/>
          <w:kern w:val="0"/>
          <w:sz w:val="28"/>
          <w:szCs w:val="28"/>
          <w:lang w:val="en-US" w:eastAsia="zh-CN"/>
        </w:rPr>
        <w:t>本次纪录片制作时间紧任务重，要求制作方公司专业团队全力配合，有专门的项目负责人负责对接。应标时出具时间进度表，按照约定时间，准确落实，保证质量。</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二、商务需求</w:t>
      </w:r>
    </w:p>
    <w:p>
      <w:pPr>
        <w:adjustRightInd w:val="0"/>
        <w:snapToGrid w:val="0"/>
        <w:ind w:firstLine="560" w:firstLineChars="200"/>
        <w:rPr>
          <w:rFonts w:hint="eastAsia" w:ascii="宋体" w:hAnsi="宋体"/>
          <w:kern w:val="0"/>
          <w:sz w:val="28"/>
          <w:szCs w:val="28"/>
          <w:lang w:val="en-US" w:eastAsia="zh-CN"/>
        </w:rPr>
      </w:pPr>
      <w:r>
        <w:rPr>
          <w:rFonts w:hint="eastAsia" w:ascii="宋体" w:hAnsi="宋体"/>
          <w:kern w:val="0"/>
          <w:sz w:val="28"/>
          <w:szCs w:val="28"/>
        </w:rPr>
        <w:t>1.制作方公司应具有《广播电视节目制作经营许可证》，</w:t>
      </w:r>
      <w:r>
        <w:rPr>
          <w:rFonts w:hint="eastAsia" w:ascii="宋体" w:hAnsi="宋体"/>
          <w:kern w:val="0"/>
          <w:sz w:val="28"/>
          <w:szCs w:val="28"/>
          <w:lang w:val="en-US" w:eastAsia="zh-CN"/>
        </w:rPr>
        <w:t>且具有拍摄和制作宣传片、纪录片工作经验。</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2.制作方交付时间及要求：</w:t>
      </w:r>
      <w:r>
        <w:rPr>
          <w:rFonts w:hint="eastAsia" w:ascii="宋体" w:hAnsi="宋体"/>
          <w:kern w:val="0"/>
          <w:sz w:val="28"/>
          <w:szCs w:val="28"/>
          <w:lang w:val="en-US" w:eastAsia="zh-CN"/>
        </w:rPr>
        <w:t>最晚于2021年10月20日</w:t>
      </w:r>
      <w:r>
        <w:rPr>
          <w:rFonts w:hint="eastAsia" w:ascii="宋体" w:hAnsi="宋体"/>
          <w:kern w:val="0"/>
          <w:sz w:val="28"/>
          <w:szCs w:val="28"/>
        </w:rPr>
        <w:t>按</w:t>
      </w:r>
      <w:r>
        <w:rPr>
          <w:rFonts w:hint="eastAsia" w:ascii="宋体" w:hAnsi="宋体"/>
          <w:kern w:val="0"/>
          <w:sz w:val="28"/>
          <w:szCs w:val="28"/>
          <w:lang w:val="en-US" w:eastAsia="zh-CN"/>
        </w:rPr>
        <w:t>医院</w:t>
      </w:r>
      <w:r>
        <w:rPr>
          <w:rFonts w:hint="eastAsia" w:ascii="宋体" w:hAnsi="宋体"/>
          <w:kern w:val="0"/>
          <w:sz w:val="28"/>
          <w:szCs w:val="28"/>
        </w:rPr>
        <w:t>要求执行拍摄并完成后期制作、提供成片。完成后，交由</w:t>
      </w:r>
      <w:r>
        <w:rPr>
          <w:rFonts w:hint="eastAsia" w:ascii="宋体" w:hAnsi="宋体"/>
          <w:kern w:val="0"/>
          <w:sz w:val="28"/>
          <w:szCs w:val="28"/>
          <w:lang w:val="en-US" w:eastAsia="zh-CN"/>
        </w:rPr>
        <w:t>医院</w:t>
      </w:r>
      <w:r>
        <w:rPr>
          <w:rFonts w:hint="eastAsia" w:ascii="宋体" w:hAnsi="宋体"/>
          <w:kern w:val="0"/>
          <w:sz w:val="28"/>
          <w:szCs w:val="28"/>
        </w:rPr>
        <w:t>成片预览，根据采购方意见，修改至满意，完成最终版本包装、成片优化。</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 xml:space="preserve">3. </w:t>
      </w:r>
      <w:r>
        <w:rPr>
          <w:rFonts w:hint="eastAsia" w:ascii="宋体" w:hAnsi="宋体"/>
          <w:kern w:val="0"/>
          <w:sz w:val="28"/>
          <w:szCs w:val="28"/>
          <w:lang w:val="en-US" w:eastAsia="zh-CN"/>
        </w:rPr>
        <w:t>医院支付费用按纪录片实际</w:t>
      </w:r>
      <w:r>
        <w:rPr>
          <w:rFonts w:hint="eastAsia" w:ascii="宋体" w:hAnsi="宋体"/>
          <w:kern w:val="0"/>
          <w:sz w:val="28"/>
          <w:szCs w:val="28"/>
        </w:rPr>
        <w:t>制作时长</w:t>
      </w:r>
      <w:r>
        <w:rPr>
          <w:rFonts w:hint="eastAsia" w:ascii="宋体" w:hAnsi="宋体"/>
          <w:kern w:val="0"/>
          <w:sz w:val="28"/>
          <w:szCs w:val="28"/>
          <w:lang w:val="en-US" w:eastAsia="zh-CN"/>
        </w:rPr>
        <w:t>计算</w:t>
      </w:r>
      <w:r>
        <w:rPr>
          <w:rFonts w:hint="eastAsia" w:ascii="宋体" w:hAnsi="宋体"/>
          <w:kern w:val="0"/>
          <w:sz w:val="28"/>
          <w:szCs w:val="28"/>
        </w:rPr>
        <w:t>，每分钟</w:t>
      </w:r>
      <w:r>
        <w:rPr>
          <w:rFonts w:hint="eastAsia" w:ascii="宋体" w:hAnsi="宋体"/>
          <w:kern w:val="0"/>
          <w:sz w:val="28"/>
          <w:szCs w:val="28"/>
          <w:lang w:val="en-US" w:eastAsia="zh-CN"/>
        </w:rPr>
        <w:t>不高于</w:t>
      </w:r>
      <w:r>
        <w:rPr>
          <w:rFonts w:hint="eastAsia" w:ascii="宋体" w:hAnsi="宋体"/>
          <w:kern w:val="0"/>
          <w:sz w:val="28"/>
          <w:szCs w:val="28"/>
        </w:rPr>
        <w:t>10000元，</w:t>
      </w:r>
      <w:r>
        <w:rPr>
          <w:rFonts w:hint="eastAsia" w:ascii="宋体" w:hAnsi="宋体"/>
          <w:kern w:val="0"/>
          <w:sz w:val="28"/>
          <w:szCs w:val="28"/>
          <w:lang w:val="en-US" w:eastAsia="zh-CN"/>
        </w:rPr>
        <w:t>不足半分钟按5000元支付。</w:t>
      </w:r>
      <w:r>
        <w:rPr>
          <w:rFonts w:hint="eastAsia" w:ascii="宋体" w:hAnsi="宋体"/>
          <w:kern w:val="0"/>
          <w:sz w:val="28"/>
          <w:szCs w:val="28"/>
        </w:rPr>
        <w:t>费用包含策划费，撰稿费，导演费，摄制费，人员费，配音配乐费，后期剪辑费，特效包装合成费，车旅费</w:t>
      </w:r>
      <w:r>
        <w:rPr>
          <w:rFonts w:hint="eastAsia" w:ascii="宋体" w:hAnsi="宋体"/>
          <w:kern w:val="0"/>
          <w:sz w:val="28"/>
          <w:szCs w:val="28"/>
          <w:lang w:val="en-US" w:eastAsia="zh-CN"/>
        </w:rPr>
        <w:t>等制作所含一切费用</w:t>
      </w:r>
      <w:r>
        <w:rPr>
          <w:rFonts w:hint="eastAsia" w:ascii="宋体" w:hAnsi="宋体"/>
          <w:kern w:val="0"/>
          <w:sz w:val="28"/>
          <w:szCs w:val="28"/>
        </w:rPr>
        <w:t>。</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4.医院百年院庆专题纪录片预计拍摄时长12至15分钟。</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5.整个专题纪录片的拍摄素材和成片版权均归</w:t>
      </w:r>
      <w:r>
        <w:rPr>
          <w:rFonts w:hint="eastAsia" w:ascii="宋体" w:hAnsi="宋体"/>
          <w:kern w:val="0"/>
          <w:sz w:val="28"/>
          <w:szCs w:val="28"/>
          <w:lang w:val="en-US" w:eastAsia="zh-CN"/>
        </w:rPr>
        <w:t>医院</w:t>
      </w:r>
      <w:r>
        <w:rPr>
          <w:rFonts w:hint="eastAsia" w:ascii="宋体" w:hAnsi="宋体"/>
          <w:kern w:val="0"/>
          <w:sz w:val="28"/>
          <w:szCs w:val="28"/>
        </w:rPr>
        <w:t>所有</w:t>
      </w:r>
      <w:r>
        <w:rPr>
          <w:rFonts w:hint="eastAsia" w:ascii="宋体" w:hAnsi="宋体"/>
          <w:kern w:val="0"/>
          <w:sz w:val="28"/>
          <w:szCs w:val="28"/>
          <w:lang w:val="en-US" w:eastAsia="zh-CN"/>
        </w:rPr>
        <w:t>，制作方不得在未经医院允许的情况下予以他用</w:t>
      </w:r>
      <w:r>
        <w:rPr>
          <w:rFonts w:hint="eastAsia" w:ascii="宋体" w:hAnsi="宋体"/>
          <w:kern w:val="0"/>
          <w:sz w:val="28"/>
          <w:szCs w:val="28"/>
        </w:rPr>
        <w:t>。</w:t>
      </w:r>
    </w:p>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拍摄制作设备需求表：</w:t>
      </w:r>
    </w:p>
    <w:p>
      <w:pPr>
        <w:adjustRightInd w:val="0"/>
        <w:snapToGrid w:val="0"/>
        <w:ind w:firstLine="560" w:firstLineChars="200"/>
        <w:rPr>
          <w:rFonts w:hint="eastAsia" w:ascii="宋体" w:hAnsi="宋体"/>
          <w:kern w:val="0"/>
          <w:sz w:val="28"/>
          <w:szCs w:val="28"/>
        </w:rPr>
      </w:pPr>
    </w:p>
    <w:tbl>
      <w:tblPr>
        <w:tblStyle w:val="35"/>
        <w:tblpPr w:leftFromText="180" w:rightFromText="180" w:vertAnchor="text" w:horzAnchor="page" w:tblpX="1399" w:tblpY="687"/>
        <w:tblOverlap w:val="never"/>
        <w:tblW w:w="936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26"/>
        <w:gridCol w:w="3765"/>
        <w:gridCol w:w="477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6" w:hRule="atLeast"/>
          <w:tblHeader/>
        </w:trPr>
        <w:tc>
          <w:tcPr>
            <w:tcW w:w="826" w:type="dxa"/>
            <w:shd w:val="clear" w:color="auto" w:fill="DCE6F2" w:themeFill="accent1" w:themeFillTint="32"/>
            <w:vAlign w:val="center"/>
          </w:tcPr>
          <w:p>
            <w:pPr>
              <w:adjustRightInd w:val="0"/>
              <w:snapToGrid w:val="0"/>
              <w:rPr>
                <w:rFonts w:hint="eastAsia" w:ascii="宋体" w:hAnsi="宋体"/>
                <w:kern w:val="0"/>
                <w:sz w:val="28"/>
                <w:szCs w:val="28"/>
              </w:rPr>
            </w:pPr>
            <w:r>
              <w:rPr>
                <w:rFonts w:hint="eastAsia" w:ascii="宋体" w:hAnsi="宋体"/>
                <w:kern w:val="0"/>
                <w:sz w:val="28"/>
                <w:szCs w:val="28"/>
              </w:rPr>
              <w:t>序号</w:t>
            </w:r>
          </w:p>
        </w:tc>
        <w:tc>
          <w:tcPr>
            <w:tcW w:w="3765" w:type="dxa"/>
            <w:shd w:val="clear" w:color="auto" w:fill="DCE6F2" w:themeFill="accent1" w:themeFillTint="32"/>
            <w:vAlign w:val="center"/>
          </w:tcPr>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宣传片拍摄制作设备</w:t>
            </w:r>
          </w:p>
        </w:tc>
        <w:tc>
          <w:tcPr>
            <w:tcW w:w="4771" w:type="dxa"/>
            <w:shd w:val="clear" w:color="auto" w:fill="DCE6F2" w:themeFill="accent1" w:themeFillTint="32"/>
            <w:vAlign w:val="center"/>
          </w:tcPr>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01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高清监视器</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536065" cy="1222375"/>
                  <wp:effectExtent l="0" t="0" r="6985" b="15875"/>
                  <wp:docPr id="9" name="图片 2" descr="QQ截图20150617145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QQ截图20150617145945"/>
                          <pic:cNvPicPr>
                            <a:picLocks noChangeAspect="1"/>
                          </pic:cNvPicPr>
                        </pic:nvPicPr>
                        <pic:blipFill>
                          <a:blip r:embed="rId7" cstate="print"/>
                          <a:stretch>
                            <a:fillRect/>
                          </a:stretch>
                        </pic:blipFill>
                        <pic:spPr>
                          <a:xfrm>
                            <a:off x="0" y="0"/>
                            <a:ext cx="1536065" cy="1222375"/>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44"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2</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录音设备</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anchor distT="0" distB="0" distL="114300" distR="114300" simplePos="0" relativeHeight="251664384" behindDoc="1" locked="0" layoutInCell="1" allowOverlap="1">
                  <wp:simplePos x="0" y="0"/>
                  <wp:positionH relativeFrom="column">
                    <wp:posOffset>132080</wp:posOffset>
                  </wp:positionH>
                  <wp:positionV relativeFrom="paragraph">
                    <wp:posOffset>119380</wp:posOffset>
                  </wp:positionV>
                  <wp:extent cx="1614805" cy="891540"/>
                  <wp:effectExtent l="0" t="0" r="4445" b="3810"/>
                  <wp:wrapTight wrapText="bothSides">
                    <wp:wrapPolygon>
                      <wp:start x="0" y="0"/>
                      <wp:lineTo x="0" y="21231"/>
                      <wp:lineTo x="21405" y="21231"/>
                      <wp:lineTo x="21405" y="0"/>
                      <wp:lineTo x="0" y="0"/>
                    </wp:wrapPolygon>
                  </wp:wrapTight>
                  <wp:docPr id="20" name="图片 3" descr="QQ截图20160515164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QQ截图20160515164649"/>
                          <pic:cNvPicPr>
                            <a:picLocks noChangeAspect="1"/>
                          </pic:cNvPicPr>
                        </pic:nvPicPr>
                        <pic:blipFill>
                          <a:blip r:embed="rId8" cstate="print"/>
                          <a:srcRect b="42665"/>
                          <a:stretch>
                            <a:fillRect/>
                          </a:stretch>
                        </pic:blipFill>
                        <pic:spPr>
                          <a:xfrm>
                            <a:off x="0" y="0"/>
                            <a:ext cx="1614805" cy="891540"/>
                          </a:xfrm>
                          <a:prstGeom prst="rect">
                            <a:avLst/>
                          </a:prstGeom>
                          <a:noFill/>
                          <a:ln w="9525">
                            <a:noFill/>
                          </a:ln>
                        </pic:spPr>
                      </pic:pic>
                    </a:graphicData>
                  </a:graphic>
                </wp:anchor>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0"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3</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非线编辑</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983740" cy="967740"/>
                  <wp:effectExtent l="0" t="0" r="16510" b="3810"/>
                  <wp:docPr id="32" name="图片 4" descr="QQ截图2016051516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descr="QQ截图20160515164255"/>
                          <pic:cNvPicPr>
                            <a:picLocks noChangeAspect="1"/>
                          </pic:cNvPicPr>
                        </pic:nvPicPr>
                        <pic:blipFill>
                          <a:blip r:embed="rId9" cstate="print"/>
                          <a:stretch>
                            <a:fillRect/>
                          </a:stretch>
                        </pic:blipFill>
                        <pic:spPr>
                          <a:xfrm>
                            <a:off x="0" y="0"/>
                            <a:ext cx="1983740" cy="967740"/>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0"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4</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特效工作站</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814195" cy="930275"/>
                  <wp:effectExtent l="0" t="0" r="14605" b="3175"/>
                  <wp:docPr id="33" name="图片 5" descr="201332312465698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descr="201332312465698096"/>
                          <pic:cNvPicPr>
                            <a:picLocks noChangeAspect="1"/>
                          </pic:cNvPicPr>
                        </pic:nvPicPr>
                        <pic:blipFill>
                          <a:blip r:embed="rId10" cstate="print"/>
                          <a:srcRect r="10950" b="20973"/>
                          <a:stretch>
                            <a:fillRect/>
                          </a:stretch>
                        </pic:blipFill>
                        <pic:spPr>
                          <a:xfrm>
                            <a:off x="0" y="0"/>
                            <a:ext cx="1814195" cy="930275"/>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0"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5</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包装合成站</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825625" cy="1007745"/>
                  <wp:effectExtent l="0" t="0" r="3175" b="1905"/>
                  <wp:docPr id="42" name="图片 6" descr="201332312473250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6" descr="201332312473250948"/>
                          <pic:cNvPicPr>
                            <a:picLocks noChangeAspect="1"/>
                          </pic:cNvPicPr>
                        </pic:nvPicPr>
                        <pic:blipFill>
                          <a:blip r:embed="rId11" cstate="print"/>
                          <a:stretch>
                            <a:fillRect/>
                          </a:stretch>
                        </pic:blipFill>
                        <pic:spPr>
                          <a:xfrm>
                            <a:off x="0" y="0"/>
                            <a:ext cx="1825625" cy="1007745"/>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0"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6</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录音棚</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758315" cy="943610"/>
                  <wp:effectExtent l="0" t="0" r="13335" b="8890"/>
                  <wp:docPr id="43" name="图片 7" descr="QQ截图20160515164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7" descr="QQ截图20160515164415"/>
                          <pic:cNvPicPr>
                            <a:picLocks noChangeAspect="1"/>
                          </pic:cNvPicPr>
                        </pic:nvPicPr>
                        <pic:blipFill>
                          <a:blip r:embed="rId12" cstate="print"/>
                          <a:stretch>
                            <a:fillRect/>
                          </a:stretch>
                        </pic:blipFill>
                        <pic:spPr>
                          <a:xfrm>
                            <a:off x="0" y="0"/>
                            <a:ext cx="1758315" cy="943610"/>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7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7</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达芬奇调色系统</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813560" cy="1007745"/>
                  <wp:effectExtent l="0" t="0" r="15240" b="1905"/>
                  <wp:docPr id="44" name="图片 8" descr="201332312445677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8" descr="201332312445677782"/>
                          <pic:cNvPicPr>
                            <a:picLocks noChangeAspect="1"/>
                          </pic:cNvPicPr>
                        </pic:nvPicPr>
                        <pic:blipFill>
                          <a:blip r:embed="rId13" cstate="print"/>
                          <a:stretch>
                            <a:fillRect/>
                          </a:stretch>
                        </pic:blipFill>
                        <pic:spPr>
                          <a:xfrm>
                            <a:off x="0" y="0"/>
                            <a:ext cx="1813560" cy="1007745"/>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80"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8</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动画设计</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791970" cy="1010920"/>
                  <wp:effectExtent l="0" t="0" r="17780" b="17780"/>
                  <wp:docPr id="46" name="图片 9" descr="手绘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9" descr="手绘板"/>
                          <pic:cNvPicPr>
                            <a:picLocks noChangeAspect="1"/>
                          </pic:cNvPicPr>
                        </pic:nvPicPr>
                        <pic:blipFill>
                          <a:blip r:embed="rId14" cstate="print"/>
                          <a:stretch>
                            <a:fillRect/>
                          </a:stretch>
                        </pic:blipFill>
                        <pic:spPr>
                          <a:xfrm>
                            <a:off x="0" y="0"/>
                            <a:ext cx="1791970" cy="1010920"/>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9</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动画设计电脑</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890395" cy="1151890"/>
                  <wp:effectExtent l="0" t="0" r="14605" b="10160"/>
                  <wp:docPr id="48" name="图片 10" descr="4913751099540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0" descr="49137510995401027"/>
                          <pic:cNvPicPr>
                            <a:picLocks noChangeAspect="1"/>
                          </pic:cNvPicPr>
                        </pic:nvPicPr>
                        <pic:blipFill>
                          <a:blip r:embed="rId15" cstate="print"/>
                          <a:stretch>
                            <a:fillRect/>
                          </a:stretch>
                        </pic:blipFill>
                        <pic:spPr>
                          <a:xfrm>
                            <a:off x="0" y="0"/>
                            <a:ext cx="1890395" cy="1151890"/>
                          </a:xfrm>
                          <a:prstGeom prst="rect">
                            <a:avLst/>
                          </a:prstGeom>
                          <a:noFill/>
                          <a:ln w="9525">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10</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摄像</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933575" cy="1311275"/>
                  <wp:effectExtent l="0" t="0" r="9525" b="317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6" cstate="print"/>
                          <a:stretch>
                            <a:fillRect/>
                          </a:stretch>
                        </pic:blipFill>
                        <pic:spPr>
                          <a:xfrm>
                            <a:off x="0" y="0"/>
                            <a:ext cx="1933575" cy="1311275"/>
                          </a:xfrm>
                          <a:prstGeom prst="rect">
                            <a:avLst/>
                          </a:prstGeom>
                          <a:noFill/>
                          <a:ln>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11</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三角架</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0" distR="0">
                  <wp:extent cx="1753870" cy="1170940"/>
                  <wp:effectExtent l="0" t="0" r="17780" b="10160"/>
                  <wp:docPr id="4" name="图片 3" descr="t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timg.jpg"/>
                          <pic:cNvPicPr>
                            <a:picLocks noChangeAspect="1"/>
                          </pic:cNvPicPr>
                        </pic:nvPicPr>
                        <pic:blipFill>
                          <a:blip r:embed="rId17" cstate="print"/>
                          <a:stretch>
                            <a:fillRect/>
                          </a:stretch>
                        </pic:blipFill>
                        <pic:spPr>
                          <a:xfrm>
                            <a:off x="0" y="0"/>
                            <a:ext cx="1753870" cy="1178005"/>
                          </a:xfrm>
                          <a:prstGeom prst="rect">
                            <a:avLst/>
                          </a:prstGeom>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12</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稳定器</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0" distR="0">
                  <wp:extent cx="1905000" cy="1079500"/>
                  <wp:effectExtent l="0" t="0" r="0" b="6350"/>
                  <wp:docPr id="5" name="图片 4" descr="tim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timg (1).jpg"/>
                          <pic:cNvPicPr>
                            <a:picLocks noChangeAspect="1"/>
                          </pic:cNvPicPr>
                        </pic:nvPicPr>
                        <pic:blipFill>
                          <a:blip r:embed="rId18" cstate="print"/>
                          <a:stretch>
                            <a:fillRect/>
                          </a:stretch>
                        </pic:blipFill>
                        <pic:spPr>
                          <a:xfrm>
                            <a:off x="0" y="0"/>
                            <a:ext cx="1905000" cy="1079500"/>
                          </a:xfrm>
                          <a:prstGeom prst="rect">
                            <a:avLst/>
                          </a:prstGeom>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042"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13</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滑轨</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0" distR="0">
                  <wp:extent cx="1769110" cy="1452245"/>
                  <wp:effectExtent l="0" t="0" r="2540" b="14605"/>
                  <wp:docPr id="6" name="图片 5" descr="u=1915030145,81498664&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u=1915030145,81498664&amp;fm=26&amp;gp=0.jpg"/>
                          <pic:cNvPicPr>
                            <a:picLocks noChangeAspect="1"/>
                          </pic:cNvPicPr>
                        </pic:nvPicPr>
                        <pic:blipFill>
                          <a:blip r:embed="rId19" cstate="print"/>
                          <a:stretch>
                            <a:fillRect/>
                          </a:stretch>
                        </pic:blipFill>
                        <pic:spPr>
                          <a:xfrm>
                            <a:off x="0" y="0"/>
                            <a:ext cx="1769110" cy="1454765"/>
                          </a:xfrm>
                          <a:prstGeom prst="rect">
                            <a:avLst/>
                          </a:prstGeom>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14</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摄影</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842135" cy="1356995"/>
                  <wp:effectExtent l="0" t="0" r="571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cstate="print"/>
                          <a:stretch>
                            <a:fillRect/>
                          </a:stretch>
                        </pic:blipFill>
                        <pic:spPr>
                          <a:xfrm>
                            <a:off x="0" y="0"/>
                            <a:ext cx="1842135" cy="1356995"/>
                          </a:xfrm>
                          <a:prstGeom prst="rect">
                            <a:avLst/>
                          </a:prstGeom>
                          <a:noFill/>
                          <a:ln>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15</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摇臂</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807845" cy="1061720"/>
                  <wp:effectExtent l="0" t="0" r="1905"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1" cstate="print"/>
                          <a:stretch>
                            <a:fillRect/>
                          </a:stretch>
                        </pic:blipFill>
                        <pic:spPr>
                          <a:xfrm>
                            <a:off x="0" y="0"/>
                            <a:ext cx="1807845" cy="1061720"/>
                          </a:xfrm>
                          <a:prstGeom prst="rect">
                            <a:avLst/>
                          </a:prstGeom>
                          <a:noFill/>
                          <a:ln>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16</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无人机</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114300" distR="114300">
                  <wp:extent cx="1760220" cy="898525"/>
                  <wp:effectExtent l="0" t="0" r="11430" b="15875"/>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22" cstate="print"/>
                          <a:stretch>
                            <a:fillRect/>
                          </a:stretch>
                        </pic:blipFill>
                        <pic:spPr>
                          <a:xfrm>
                            <a:off x="0" y="0"/>
                            <a:ext cx="1760220" cy="898525"/>
                          </a:xfrm>
                          <a:prstGeom prst="rect">
                            <a:avLst/>
                          </a:prstGeom>
                          <a:noFill/>
                          <a:ln>
                            <a:noFill/>
                          </a:ln>
                        </pic:spPr>
                      </pic:pic>
                    </a:graphicData>
                  </a:graphic>
                </wp:inline>
              </w:drawing>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35" w:hRule="atLeast"/>
        </w:trPr>
        <w:tc>
          <w:tcPr>
            <w:tcW w:w="826" w:type="dxa"/>
            <w:vAlign w:val="center"/>
          </w:tcPr>
          <w:p>
            <w:pPr>
              <w:adjustRightInd w:val="0"/>
              <w:snapToGrid w:val="0"/>
              <w:jc w:val="center"/>
              <w:rPr>
                <w:rFonts w:hint="eastAsia" w:ascii="宋体" w:hAnsi="宋体"/>
                <w:kern w:val="0"/>
                <w:sz w:val="28"/>
                <w:szCs w:val="28"/>
              </w:rPr>
            </w:pPr>
            <w:r>
              <w:rPr>
                <w:rFonts w:hint="eastAsia" w:ascii="宋体" w:hAnsi="宋体"/>
                <w:kern w:val="0"/>
                <w:sz w:val="28"/>
                <w:szCs w:val="28"/>
              </w:rPr>
              <w:t>17</w:t>
            </w:r>
          </w:p>
        </w:tc>
        <w:tc>
          <w:tcPr>
            <w:tcW w:w="3765" w:type="dxa"/>
            <w:vAlign w:val="center"/>
          </w:tcPr>
          <w:p>
            <w:pPr>
              <w:adjustRightInd w:val="0"/>
              <w:snapToGrid w:val="0"/>
              <w:ind w:firstLine="560" w:firstLineChars="200"/>
              <w:jc w:val="both"/>
              <w:rPr>
                <w:rFonts w:hint="eastAsia" w:ascii="宋体" w:hAnsi="宋体"/>
                <w:kern w:val="0"/>
                <w:sz w:val="28"/>
                <w:szCs w:val="28"/>
              </w:rPr>
            </w:pPr>
            <w:r>
              <w:rPr>
                <w:rFonts w:hint="eastAsia" w:ascii="宋体" w:hAnsi="宋体"/>
                <w:kern w:val="0"/>
                <w:sz w:val="28"/>
                <w:szCs w:val="28"/>
              </w:rPr>
              <w:t>灯光</w:t>
            </w:r>
          </w:p>
        </w:tc>
        <w:tc>
          <w:tcPr>
            <w:tcW w:w="4771" w:type="dxa"/>
          </w:tcPr>
          <w:p>
            <w:pPr>
              <w:adjustRightInd w:val="0"/>
              <w:snapToGrid w:val="0"/>
              <w:ind w:firstLine="560" w:firstLineChars="200"/>
              <w:jc w:val="center"/>
              <w:rPr>
                <w:rFonts w:hint="eastAsia" w:ascii="宋体" w:hAnsi="宋体"/>
                <w:kern w:val="0"/>
                <w:sz w:val="28"/>
                <w:szCs w:val="28"/>
              </w:rPr>
            </w:pPr>
            <w:r>
              <w:rPr>
                <w:rFonts w:hint="eastAsia" w:ascii="宋体" w:hAnsi="宋体"/>
                <w:kern w:val="0"/>
                <w:sz w:val="28"/>
                <w:szCs w:val="28"/>
              </w:rPr>
              <w:drawing>
                <wp:inline distT="0" distB="0" distL="0" distR="0">
                  <wp:extent cx="1818005" cy="1564005"/>
                  <wp:effectExtent l="0" t="0" r="10795" b="17145"/>
                  <wp:docPr id="7" name="图片 6" descr="u=2816621055,2171195692&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u=2816621055,2171195692&amp;fm=26&amp;gp=0.jpg"/>
                          <pic:cNvPicPr>
                            <a:picLocks noChangeAspect="1"/>
                          </pic:cNvPicPr>
                        </pic:nvPicPr>
                        <pic:blipFill>
                          <a:blip r:embed="rId23" cstate="print"/>
                          <a:stretch>
                            <a:fillRect/>
                          </a:stretch>
                        </pic:blipFill>
                        <pic:spPr>
                          <a:xfrm>
                            <a:off x="0" y="0"/>
                            <a:ext cx="1818005" cy="1580885"/>
                          </a:xfrm>
                          <a:prstGeom prst="rect">
                            <a:avLst/>
                          </a:prstGeom>
                        </pic:spPr>
                      </pic:pic>
                    </a:graphicData>
                  </a:graphic>
                </wp:inline>
              </w:drawing>
            </w:r>
          </w:p>
        </w:tc>
      </w:tr>
    </w:tbl>
    <w:p>
      <w:pPr>
        <w:adjustRightInd w:val="0"/>
        <w:snapToGrid w:val="0"/>
        <w:ind w:firstLine="560" w:firstLineChars="200"/>
        <w:rPr>
          <w:rFonts w:hint="eastAsia" w:ascii="宋体" w:hAnsi="宋体"/>
          <w:kern w:val="0"/>
          <w:sz w:val="28"/>
          <w:szCs w:val="28"/>
        </w:rPr>
      </w:pPr>
      <w:r>
        <w:rPr>
          <w:rFonts w:hint="eastAsia" w:ascii="宋体" w:hAnsi="宋体"/>
          <w:kern w:val="0"/>
          <w:sz w:val="28"/>
          <w:szCs w:val="28"/>
        </w:rPr>
        <w:t xml:space="preserve">  </w:t>
      </w:r>
    </w:p>
    <w:p>
      <w:pPr>
        <w:adjustRightInd w:val="0"/>
        <w:snapToGrid w:val="0"/>
        <w:jc w:val="both"/>
        <w:rPr>
          <w:rFonts w:ascii="黑体" w:hAnsi="黑体" w:eastAsia="黑体"/>
          <w:sz w:val="32"/>
        </w:rPr>
      </w:pPr>
      <w:r>
        <w:rPr>
          <w:rFonts w:hint="eastAsia" w:ascii="宋体" w:hAnsi="宋体"/>
          <w:kern w:val="0"/>
          <w:sz w:val="28"/>
          <w:szCs w:val="28"/>
        </w:rPr>
        <w:br w:type="page"/>
      </w:r>
      <w:r>
        <w:rPr>
          <w:rFonts w:hint="eastAsia" w:ascii="宋体" w:hAnsi="宋体"/>
          <w:kern w:val="0"/>
          <w:sz w:val="28"/>
          <w:szCs w:val="28"/>
          <w:lang w:val="en-US" w:eastAsia="zh-CN"/>
        </w:rPr>
        <w:t xml:space="preserve">                           </w:t>
      </w:r>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5"/>
    </w:p>
    <w:p>
      <w:pPr>
        <w:rPr>
          <w:rFonts w:ascii="宋体" w:hAnsi="宋体"/>
          <w:sz w:val="28"/>
          <w:szCs w:val="28"/>
        </w:rPr>
      </w:pPr>
    </w:p>
    <w:p>
      <w:pPr>
        <w:pStyle w:val="18"/>
        <w:adjustRightInd w:val="0"/>
        <w:snapToGrid w:val="0"/>
        <w:ind w:firstLine="562" w:firstLineChars="200"/>
        <w:rPr>
          <w:rFonts w:hAnsi="宋体"/>
          <w:sz w:val="28"/>
          <w:szCs w:val="28"/>
        </w:rPr>
      </w:pPr>
      <w:bookmarkStart w:id="16" w:name="_Toc513218082"/>
      <w:bookmarkStart w:id="17" w:name="_Toc253045129"/>
      <w:r>
        <w:rPr>
          <w:rStyle w:val="42"/>
          <w:rFonts w:hint="eastAsia" w:hAnsi="宋体"/>
          <w:sz w:val="28"/>
          <w:szCs w:val="28"/>
        </w:rPr>
        <w:t>一、响应文件的初审</w:t>
      </w:r>
      <w:bookmarkEnd w:id="16"/>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18" w:name="_Toc513218083"/>
      <w:r>
        <w:rPr>
          <w:rStyle w:val="42"/>
          <w:rFonts w:hint="eastAsia" w:hAnsi="宋体"/>
          <w:sz w:val="28"/>
          <w:szCs w:val="28"/>
        </w:rPr>
        <w:t>二、实质性响应审查</w:t>
      </w:r>
      <w:bookmarkEnd w:id="18"/>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19" w:name="_Toc513218084"/>
      <w:r>
        <w:rPr>
          <w:rStyle w:val="42"/>
          <w:rFonts w:hint="eastAsia" w:hAnsi="宋体"/>
          <w:sz w:val="28"/>
          <w:szCs w:val="28"/>
        </w:rPr>
        <w:t>三、无效响应</w:t>
      </w:r>
      <w:bookmarkEnd w:id="19"/>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0"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20"/>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21" w:name="_Toc513218086"/>
      <w:r>
        <w:rPr>
          <w:rStyle w:val="42"/>
          <w:rFonts w:hint="eastAsia" w:hAnsi="宋体"/>
          <w:sz w:val="28"/>
          <w:szCs w:val="28"/>
        </w:rPr>
        <w:t>五、评审</w:t>
      </w:r>
      <w:bookmarkEnd w:id="21"/>
      <w:r>
        <w:rPr>
          <w:rStyle w:val="42"/>
          <w:rFonts w:hint="eastAsia" w:hAnsi="宋体"/>
          <w:sz w:val="28"/>
          <w:szCs w:val="28"/>
        </w:rPr>
        <w:t>原则及成交供应商确定</w:t>
      </w:r>
    </w:p>
    <w:p>
      <w:pPr>
        <w:ind w:firstLine="495" w:firstLineChars="177"/>
        <w:rPr>
          <w:rFonts w:ascii="宋体" w:hAnsi="宋体"/>
          <w:sz w:val="28"/>
          <w:szCs w:val="28"/>
        </w:rPr>
      </w:pPr>
      <w:bookmarkStart w:id="22"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color w:val="FF0000"/>
          <w:sz w:val="28"/>
          <w:szCs w:val="28"/>
        </w:rPr>
        <w:t>（</w:t>
      </w:r>
      <w:r>
        <w:rPr>
          <w:rFonts w:hint="eastAsia" w:ascii="宋体" w:hAnsi="宋体"/>
          <w:b/>
          <w:color w:val="FF0000"/>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pPr>
        <w:pStyle w:val="30"/>
        <w:spacing w:before="0" w:after="0"/>
        <w:rPr>
          <w:rFonts w:ascii="宋体" w:hAnsi="宋体" w:eastAsia="宋体"/>
          <w:sz w:val="28"/>
          <w:szCs w:val="28"/>
        </w:rPr>
      </w:pPr>
      <w:r>
        <w:rPr>
          <w:rFonts w:ascii="宋体" w:hAnsi="宋体" w:eastAsia="宋体"/>
          <w:sz w:val="28"/>
          <w:szCs w:val="28"/>
        </w:rPr>
        <w:br w:type="page"/>
      </w:r>
      <w:bookmarkStart w:id="23" w:name="_Toc343523925"/>
      <w:r>
        <w:rPr>
          <w:rFonts w:ascii="宋体" w:hAnsi="宋体" w:eastAsia="宋体"/>
          <w:sz w:val="28"/>
          <w:szCs w:val="28"/>
        </w:rPr>
        <w:t xml:space="preserve"> </w:t>
      </w:r>
    </w:p>
    <w:p>
      <w:pPr>
        <w:pStyle w:val="30"/>
        <w:spacing w:before="0" w:after="0"/>
        <w:rPr>
          <w:rFonts w:ascii="黑体" w:hAnsi="黑体" w:eastAsia="黑体"/>
          <w:sz w:val="32"/>
        </w:rPr>
      </w:pPr>
      <w:bookmarkStart w:id="24"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3"/>
      <w:bookmarkEnd w:id="24"/>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2021年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5" w:name="_Toc26377924"/>
      <w:bookmarkStart w:id="26" w:name="_Toc26378003"/>
      <w:bookmarkStart w:id="27" w:name="_Toc26377892"/>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5"/>
    <w:bookmarkEnd w:id="26"/>
    <w:bookmarkEnd w:id="27"/>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28"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8"/>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28"/>
    <w:p>
      <w:pPr>
        <w:autoSpaceDE w:val="0"/>
        <w:autoSpaceDN w:val="0"/>
        <w:jc w:val="center"/>
        <w:rPr>
          <w:rFonts w:ascii="宋体" w:hAnsi="宋体"/>
          <w:b/>
          <w:sz w:val="32"/>
          <w:szCs w:val="32"/>
        </w:rPr>
      </w:pPr>
    </w:p>
    <w:p>
      <w:pPr>
        <w:pStyle w:val="18"/>
        <w:jc w:val="center"/>
        <w:rPr>
          <w:rFonts w:hAnsi="宋体"/>
          <w:b/>
          <w:color w:val="FF0000"/>
          <w:sz w:val="32"/>
          <w:szCs w:val="32"/>
          <w:lang w:val="zh-CN"/>
        </w:rPr>
      </w:pPr>
    </w:p>
    <w:p>
      <w:pPr>
        <w:pStyle w:val="18"/>
        <w:jc w:val="center"/>
        <w:rPr>
          <w:rFonts w:hAnsi="宋体"/>
          <w:b/>
          <w:color w:val="FF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三、中小企业声明函(货物</w:t>
      </w:r>
      <w:r>
        <w:rPr>
          <w:rFonts w:hint="eastAsia" w:hAnsi="宋体"/>
          <w:b/>
          <w:color w:val="000000"/>
          <w:sz w:val="32"/>
          <w:szCs w:val="32"/>
          <w:lang w:val="en-US" w:eastAsia="zh-CN"/>
        </w:rPr>
        <w:t>类填写此表</w:t>
      </w:r>
      <w:r>
        <w:rPr>
          <w:rFonts w:hint="eastAsia" w:hAnsi="宋体"/>
          <w:b/>
          <w:color w:val="000000"/>
          <w:sz w:val="32"/>
          <w:szCs w:val="32"/>
          <w:lang w:val="zh-CN"/>
        </w:rPr>
        <w:t>)</w:t>
      </w:r>
    </w:p>
    <w:p>
      <w:pPr>
        <w:spacing w:line="360" w:lineRule="exact"/>
        <w:rPr>
          <w:rFonts w:ascii="宋体" w:hAnsi="宋体"/>
          <w:sz w:val="24"/>
        </w:rPr>
      </w:pPr>
      <w:r>
        <w:rPr>
          <w:rFonts w:hint="eastAsia" w:hAnsi="宋体"/>
          <w:b/>
          <w:color w:val="000000"/>
          <w:sz w:val="32"/>
          <w:szCs w:val="32"/>
          <w:lang w:val="zh-CN"/>
        </w:rPr>
        <w:t>（</w:t>
      </w:r>
      <w:r>
        <w:rPr>
          <w:rFonts w:hint="eastAsia" w:ascii="宋体" w:hAnsi="宋体"/>
          <w:b/>
          <w:sz w:val="24"/>
        </w:rPr>
        <w:t>如供应商属于小微企业，需填写响应文件第三条中的小微企业声明函，同时提供</w:t>
      </w:r>
      <w:r>
        <w:rPr>
          <w:rFonts w:ascii="宋体" w:hAnsi="宋体"/>
          <w:b/>
          <w:sz w:val="24"/>
        </w:rPr>
        <w:t>http://www.gsxt.gov.cn/index.html网站中小微企业查询网页截图</w:t>
      </w:r>
      <w:r>
        <w:rPr>
          <w:rFonts w:hint="eastAsia" w:ascii="宋体" w:hAnsi="宋体"/>
          <w:b/>
          <w:sz w:val="24"/>
          <w:lang w:eastAsia="zh-CN"/>
        </w:rPr>
        <w:t>，</w:t>
      </w:r>
      <w:r>
        <w:rPr>
          <w:rFonts w:hint="eastAsia" w:ascii="宋体" w:hAnsi="宋体"/>
          <w:b/>
          <w:sz w:val="24"/>
          <w:lang w:val="en-US" w:eastAsia="zh-CN"/>
        </w:rPr>
        <w:t>非中小微企业不需填写</w:t>
      </w:r>
      <w:r>
        <w:rPr>
          <w:rFonts w:hint="eastAsia" w:hAnsi="宋体"/>
          <w:b/>
          <w:color w:val="000000"/>
          <w:sz w:val="32"/>
          <w:szCs w:val="32"/>
          <w:lang w:val="zh-CN"/>
        </w:rPr>
        <w:t>）</w:t>
      </w:r>
    </w:p>
    <w:p>
      <w:pPr>
        <w:ind w:right="57" w:firstLine="630" w:firstLineChars="196"/>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8"/>
        <w:jc w:val="center"/>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中小企业声明函(工程、服务</w:t>
      </w:r>
      <w:r>
        <w:rPr>
          <w:rFonts w:hint="eastAsia" w:hAnsi="宋体"/>
          <w:b/>
          <w:color w:val="000000"/>
          <w:sz w:val="32"/>
          <w:szCs w:val="32"/>
          <w:lang w:val="en-US" w:eastAsia="zh-CN"/>
        </w:rPr>
        <w:t>类填写此表</w:t>
      </w:r>
      <w:r>
        <w:rPr>
          <w:rFonts w:hint="eastAsia" w:hAnsi="宋体"/>
          <w:b/>
          <w:color w:val="000000"/>
          <w:sz w:val="32"/>
          <w:szCs w:val="32"/>
          <w:lang w:val="zh-CN"/>
        </w:rPr>
        <w:t>)</w:t>
      </w:r>
    </w:p>
    <w:p>
      <w:pPr>
        <w:spacing w:line="360" w:lineRule="exact"/>
        <w:rPr>
          <w:rFonts w:hAnsi="宋体"/>
          <w:b/>
          <w:color w:val="000000"/>
          <w:sz w:val="32"/>
          <w:szCs w:val="32"/>
          <w:lang w:val="zh-CN"/>
        </w:rPr>
      </w:pPr>
      <w:r>
        <w:rPr>
          <w:rFonts w:hint="eastAsia" w:hAnsi="宋体"/>
          <w:b/>
          <w:color w:val="000000"/>
          <w:sz w:val="32"/>
          <w:szCs w:val="32"/>
          <w:lang w:val="zh-CN"/>
        </w:rPr>
        <w:t>（</w:t>
      </w:r>
      <w:r>
        <w:rPr>
          <w:rFonts w:hint="eastAsia" w:ascii="宋体" w:hAnsi="宋体"/>
          <w:b/>
          <w:sz w:val="24"/>
        </w:rPr>
        <w:t>如供应商属于小微企业，需填写响应文件第三条中的小微企业声明函，同时提供</w:t>
      </w:r>
      <w:r>
        <w:rPr>
          <w:rFonts w:ascii="宋体" w:hAnsi="宋体"/>
          <w:b/>
          <w:sz w:val="24"/>
        </w:rPr>
        <w:t>http://www.gsxt.gov.cn/index.html网站中小微企业查询网页截图</w:t>
      </w:r>
      <w:r>
        <w:rPr>
          <w:rFonts w:hint="eastAsia" w:ascii="宋体" w:hAnsi="宋体"/>
          <w:b/>
          <w:sz w:val="24"/>
          <w:lang w:eastAsia="zh-CN"/>
        </w:rPr>
        <w:t>，</w:t>
      </w:r>
      <w:r>
        <w:rPr>
          <w:rFonts w:hint="eastAsia" w:ascii="宋体" w:hAnsi="宋体"/>
          <w:b/>
          <w:sz w:val="24"/>
          <w:lang w:val="en-US" w:eastAsia="zh-CN"/>
        </w:rPr>
        <w:t>非中小微企业不需填写</w:t>
      </w:r>
      <w:r>
        <w:rPr>
          <w:rFonts w:hint="eastAsia" w:hAnsi="宋体"/>
          <w:b/>
          <w:color w:val="000000"/>
          <w:sz w:val="32"/>
          <w:szCs w:val="32"/>
          <w:lang w:val="zh-CN"/>
        </w:rPr>
        <w:t>）</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10173"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419"/>
        <w:gridCol w:w="825"/>
        <w:gridCol w:w="1080"/>
        <w:gridCol w:w="3450"/>
        <w:gridCol w:w="167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2419"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825"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080"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3450" w:type="dxa"/>
            <w:shd w:val="clear" w:color="auto" w:fill="auto"/>
            <w:vAlign w:val="center"/>
          </w:tcPr>
          <w:p>
            <w:pPr>
              <w:jc w:val="center"/>
              <w:rPr>
                <w:rFonts w:ascii="宋体" w:hAnsi="宋体"/>
                <w:b/>
                <w:sz w:val="28"/>
                <w:szCs w:val="28"/>
              </w:rPr>
            </w:pPr>
            <w:r>
              <w:rPr>
                <w:rFonts w:hint="eastAsia" w:ascii="宋体" w:hAnsi="宋体"/>
                <w:b/>
                <w:sz w:val="28"/>
                <w:szCs w:val="28"/>
              </w:rPr>
              <w:t>服务期</w:t>
            </w:r>
          </w:p>
        </w:tc>
        <w:tc>
          <w:tcPr>
            <w:tcW w:w="1671" w:type="dxa"/>
            <w:shd w:val="clear" w:color="auto" w:fill="auto"/>
            <w:vAlign w:val="center"/>
          </w:tcPr>
          <w:p>
            <w:pPr>
              <w:jc w:val="center"/>
              <w:rPr>
                <w:rFonts w:ascii="宋体" w:hAnsi="宋体"/>
                <w:b/>
                <w:sz w:val="28"/>
                <w:szCs w:val="28"/>
              </w:rPr>
            </w:pPr>
            <w:r>
              <w:rPr>
                <w:rFonts w:hint="eastAsia" w:ascii="宋体" w:hAnsi="宋体"/>
                <w:b/>
                <w:sz w:val="28"/>
                <w:szCs w:val="28"/>
              </w:rPr>
              <w:t>服务</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2419" w:type="dxa"/>
            <w:shd w:val="clear" w:color="auto" w:fill="auto"/>
          </w:tcPr>
          <w:p>
            <w:pPr>
              <w:jc w:val="center"/>
              <w:rPr>
                <w:rFonts w:ascii="宋体" w:hAnsi="宋体"/>
                <w:sz w:val="28"/>
                <w:szCs w:val="28"/>
              </w:rPr>
            </w:pPr>
          </w:p>
        </w:tc>
        <w:tc>
          <w:tcPr>
            <w:tcW w:w="825" w:type="dxa"/>
            <w:shd w:val="clear" w:color="auto" w:fill="auto"/>
          </w:tcPr>
          <w:p>
            <w:pPr>
              <w:pStyle w:val="19"/>
              <w:ind w:left="5250"/>
              <w:jc w:val="center"/>
              <w:rPr>
                <w:rFonts w:ascii="宋体" w:hAnsi="宋体"/>
                <w:sz w:val="28"/>
                <w:szCs w:val="28"/>
              </w:rPr>
            </w:pPr>
            <w:r>
              <w:rPr>
                <w:rFonts w:hint="eastAsia" w:ascii="宋体" w:hAnsi="宋体"/>
                <w:sz w:val="28"/>
                <w:szCs w:val="28"/>
              </w:rPr>
              <w:t>1</w:t>
            </w:r>
          </w:p>
        </w:tc>
        <w:tc>
          <w:tcPr>
            <w:tcW w:w="1080" w:type="dxa"/>
            <w:shd w:val="clear" w:color="auto" w:fill="auto"/>
          </w:tcPr>
          <w:p>
            <w:pPr>
              <w:pStyle w:val="19"/>
              <w:ind w:left="5250"/>
              <w:jc w:val="center"/>
              <w:rPr>
                <w:rFonts w:ascii="宋体" w:hAnsi="宋体"/>
                <w:sz w:val="28"/>
                <w:szCs w:val="28"/>
              </w:rPr>
            </w:pPr>
          </w:p>
        </w:tc>
        <w:tc>
          <w:tcPr>
            <w:tcW w:w="3450" w:type="dxa"/>
            <w:shd w:val="clear" w:color="auto" w:fill="auto"/>
          </w:tcPr>
          <w:p>
            <w:pPr>
              <w:pStyle w:val="19"/>
              <w:ind w:left="5250"/>
              <w:jc w:val="center"/>
              <w:rPr>
                <w:rFonts w:ascii="宋体" w:hAnsi="宋体"/>
                <w:sz w:val="28"/>
                <w:szCs w:val="28"/>
              </w:rPr>
            </w:pPr>
          </w:p>
        </w:tc>
        <w:tc>
          <w:tcPr>
            <w:tcW w:w="1671"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2419" w:type="dxa"/>
            <w:shd w:val="clear" w:color="auto" w:fill="auto"/>
          </w:tcPr>
          <w:p>
            <w:pPr>
              <w:jc w:val="center"/>
              <w:rPr>
                <w:rFonts w:ascii="宋体" w:hAnsi="宋体"/>
                <w:sz w:val="28"/>
                <w:szCs w:val="28"/>
              </w:rPr>
            </w:pPr>
          </w:p>
        </w:tc>
        <w:tc>
          <w:tcPr>
            <w:tcW w:w="825" w:type="dxa"/>
            <w:shd w:val="clear" w:color="auto" w:fill="auto"/>
          </w:tcPr>
          <w:p>
            <w:pPr>
              <w:pStyle w:val="19"/>
              <w:ind w:left="5250"/>
              <w:jc w:val="center"/>
              <w:rPr>
                <w:rFonts w:ascii="宋体" w:hAnsi="宋体"/>
                <w:sz w:val="28"/>
                <w:szCs w:val="28"/>
              </w:rPr>
            </w:pPr>
          </w:p>
        </w:tc>
        <w:tc>
          <w:tcPr>
            <w:tcW w:w="1080" w:type="dxa"/>
            <w:shd w:val="clear" w:color="auto" w:fill="auto"/>
          </w:tcPr>
          <w:p>
            <w:pPr>
              <w:pStyle w:val="19"/>
              <w:ind w:left="5250"/>
              <w:jc w:val="center"/>
              <w:rPr>
                <w:rFonts w:ascii="宋体" w:hAnsi="宋体"/>
                <w:sz w:val="28"/>
                <w:szCs w:val="28"/>
              </w:rPr>
            </w:pPr>
          </w:p>
        </w:tc>
        <w:tc>
          <w:tcPr>
            <w:tcW w:w="3450" w:type="dxa"/>
            <w:shd w:val="clear" w:color="auto" w:fill="auto"/>
          </w:tcPr>
          <w:p>
            <w:pPr>
              <w:pStyle w:val="19"/>
              <w:ind w:left="5250"/>
              <w:jc w:val="center"/>
              <w:rPr>
                <w:rFonts w:ascii="宋体" w:hAnsi="宋体"/>
                <w:sz w:val="28"/>
                <w:szCs w:val="28"/>
              </w:rPr>
            </w:pPr>
          </w:p>
        </w:tc>
        <w:tc>
          <w:tcPr>
            <w:tcW w:w="1671"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0173"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日期：2021</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jc w:val="both"/>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期：2021</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18"/>
        <w:spacing w:line="44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spacing w:line="440" w:lineRule="exact"/>
        <w:ind w:firstLine="560" w:firstLineChars="200"/>
        <w:rPr>
          <w:rFonts w:hAnsi="宋体"/>
          <w:sz w:val="28"/>
          <w:szCs w:val="28"/>
        </w:rPr>
      </w:pPr>
      <w:r>
        <w:rPr>
          <w:rFonts w:hint="eastAsia" w:hAnsi="宋体"/>
          <w:sz w:val="28"/>
          <w:szCs w:val="28"/>
        </w:rPr>
        <w:t>2.开户许可证；</w:t>
      </w:r>
    </w:p>
    <w:p>
      <w:pPr>
        <w:pStyle w:val="18"/>
        <w:spacing w:line="440" w:lineRule="exact"/>
        <w:ind w:firstLine="560" w:firstLineChars="200"/>
        <w:rPr>
          <w:rFonts w:hint="eastAsia" w:hAnsi="宋体" w:eastAsia="宋体"/>
          <w:sz w:val="28"/>
          <w:szCs w:val="28"/>
          <w:lang w:val="en-US" w:eastAsia="zh-CN"/>
        </w:rPr>
      </w:pPr>
      <w:r>
        <w:rPr>
          <w:rFonts w:hint="eastAsia" w:hAnsi="宋体"/>
          <w:sz w:val="28"/>
          <w:szCs w:val="28"/>
          <w:lang w:val="en-US" w:eastAsia="zh-CN"/>
        </w:rPr>
        <w:t>3.投标单位需具有</w:t>
      </w:r>
      <w:r>
        <w:rPr>
          <w:rFonts w:hint="eastAsia" w:hAnsi="宋体"/>
          <w:sz w:val="28"/>
          <w:szCs w:val="28"/>
        </w:rPr>
        <w:t>具有《广播电视节目制作经营许可证》</w:t>
      </w:r>
      <w:r>
        <w:rPr>
          <w:rFonts w:hint="eastAsia" w:hAnsi="宋体"/>
          <w:sz w:val="28"/>
          <w:szCs w:val="28"/>
          <w:lang w:val="en-US" w:eastAsia="zh-CN"/>
        </w:rPr>
        <w:t>;</w:t>
      </w:r>
    </w:p>
    <w:p>
      <w:pPr>
        <w:pStyle w:val="18"/>
        <w:spacing w:line="440" w:lineRule="exact"/>
        <w:ind w:firstLine="560" w:firstLineChars="200"/>
        <w:rPr>
          <w:rFonts w:hAnsi="宋体"/>
          <w:sz w:val="28"/>
          <w:szCs w:val="28"/>
        </w:rPr>
      </w:pPr>
      <w:r>
        <w:rPr>
          <w:rFonts w:hint="eastAsia" w:hAnsi="宋体"/>
          <w:sz w:val="28"/>
          <w:szCs w:val="28"/>
          <w:lang w:val="en-US" w:eastAsia="zh-CN"/>
        </w:rPr>
        <w:t>4</w:t>
      </w:r>
      <w:r>
        <w:rPr>
          <w:rFonts w:hint="eastAsia" w:hAnsi="宋体"/>
          <w:sz w:val="28"/>
          <w:szCs w:val="28"/>
        </w:rPr>
        <w:t>.投标单位近三个月缴纳社会保险证明材料；</w:t>
      </w:r>
    </w:p>
    <w:p>
      <w:pPr>
        <w:pStyle w:val="18"/>
        <w:spacing w:line="440" w:lineRule="exact"/>
        <w:ind w:firstLine="560" w:firstLineChars="200"/>
        <w:rPr>
          <w:rFonts w:hAnsi="宋体"/>
          <w:sz w:val="28"/>
          <w:szCs w:val="28"/>
        </w:rPr>
      </w:pPr>
      <w:r>
        <w:rPr>
          <w:rFonts w:hint="eastAsia" w:hAnsi="宋体"/>
          <w:sz w:val="28"/>
          <w:szCs w:val="28"/>
          <w:lang w:val="en-US" w:eastAsia="zh-CN"/>
        </w:rPr>
        <w:t>5</w:t>
      </w:r>
      <w:r>
        <w:rPr>
          <w:rFonts w:hint="eastAsia" w:hAnsi="宋体"/>
          <w:sz w:val="28"/>
          <w:szCs w:val="28"/>
        </w:rPr>
        <w:t>.投标单位近三个月缴税付款凭证；</w:t>
      </w:r>
    </w:p>
    <w:p>
      <w:pPr>
        <w:pStyle w:val="18"/>
        <w:spacing w:line="440" w:lineRule="exact"/>
        <w:ind w:firstLine="560" w:firstLineChars="200"/>
        <w:rPr>
          <w:rFonts w:hAnsi="宋体"/>
          <w:sz w:val="28"/>
          <w:szCs w:val="28"/>
        </w:rPr>
      </w:pPr>
      <w:r>
        <w:rPr>
          <w:rFonts w:hint="eastAsia" w:hAnsi="宋体"/>
          <w:sz w:val="28"/>
          <w:szCs w:val="28"/>
          <w:lang w:val="en-US" w:eastAsia="zh-CN"/>
        </w:rPr>
        <w:t>6</w:t>
      </w:r>
      <w:r>
        <w:rPr>
          <w:rFonts w:hint="eastAsia" w:hAnsi="宋体"/>
          <w:sz w:val="28"/>
          <w:szCs w:val="28"/>
        </w:rPr>
        <w:t>.投标单位上一年度财务报表；</w:t>
      </w:r>
    </w:p>
    <w:p>
      <w:pPr>
        <w:pStyle w:val="18"/>
        <w:spacing w:line="440" w:lineRule="exact"/>
        <w:ind w:firstLine="560" w:firstLineChars="200"/>
        <w:rPr>
          <w:rFonts w:hAnsi="宋体"/>
          <w:sz w:val="28"/>
          <w:szCs w:val="28"/>
        </w:rPr>
      </w:pPr>
      <w:r>
        <w:rPr>
          <w:rFonts w:hint="eastAsia" w:hAnsi="宋体"/>
          <w:sz w:val="28"/>
          <w:szCs w:val="28"/>
          <w:lang w:val="en-US" w:eastAsia="zh-CN"/>
        </w:rPr>
        <w:t>7</w:t>
      </w:r>
      <w:r>
        <w:rPr>
          <w:rFonts w:hint="eastAsia" w:hAnsi="宋体"/>
          <w:sz w:val="28"/>
          <w:szCs w:val="28"/>
        </w:rPr>
        <w:t>.近三年内没有违法犯罪不良记录声明；</w:t>
      </w:r>
    </w:p>
    <w:p>
      <w:pPr>
        <w:pStyle w:val="18"/>
        <w:spacing w:line="440" w:lineRule="exact"/>
        <w:ind w:firstLine="560" w:firstLineChars="200"/>
        <w:rPr>
          <w:rFonts w:hAnsi="宋体"/>
          <w:sz w:val="28"/>
          <w:szCs w:val="28"/>
        </w:rPr>
      </w:pPr>
      <w:r>
        <w:rPr>
          <w:rFonts w:hint="eastAsia" w:hAnsi="宋体"/>
          <w:sz w:val="28"/>
          <w:szCs w:val="28"/>
          <w:lang w:val="en-US" w:eastAsia="zh-CN"/>
        </w:rPr>
        <w:t>8</w:t>
      </w:r>
      <w:r>
        <w:rPr>
          <w:rFonts w:hint="eastAsia" w:hAnsi="宋体"/>
          <w:sz w:val="28"/>
          <w:szCs w:val="28"/>
        </w:rPr>
        <w:t>.信用中国网、中国政府采购网信用记录查询结果网页截图。</w:t>
      </w:r>
    </w:p>
    <w:p>
      <w:pPr>
        <w:pStyle w:val="18"/>
        <w:spacing w:line="440" w:lineRule="exact"/>
        <w:ind w:firstLine="560" w:firstLineChars="200"/>
        <w:rPr>
          <w:rFonts w:hAnsi="宋体"/>
          <w:sz w:val="28"/>
          <w:szCs w:val="28"/>
        </w:rPr>
      </w:pPr>
      <w:r>
        <w:rPr>
          <w:rFonts w:hint="eastAsia" w:hAnsi="宋体"/>
          <w:sz w:val="28"/>
          <w:szCs w:val="28"/>
          <w:lang w:val="en-US" w:eastAsia="zh-CN"/>
        </w:rPr>
        <w:t>9</w:t>
      </w:r>
      <w:r>
        <w:rPr>
          <w:rFonts w:hint="eastAsia" w:hAnsi="宋体"/>
          <w:sz w:val="28"/>
          <w:szCs w:val="28"/>
        </w:rPr>
        <w:t>.如供应商属于</w:t>
      </w:r>
      <w:r>
        <w:rPr>
          <w:rFonts w:hint="eastAsia" w:hAnsi="宋体"/>
          <w:sz w:val="28"/>
          <w:szCs w:val="28"/>
          <w:lang w:val="en-US" w:eastAsia="zh-CN"/>
        </w:rPr>
        <w:t>中</w:t>
      </w:r>
      <w:r>
        <w:rPr>
          <w:rFonts w:hint="eastAsia" w:hAnsi="宋体"/>
          <w:sz w:val="28"/>
          <w:szCs w:val="28"/>
        </w:rPr>
        <w:t>小微企业，需填写响应文件第三条中的</w:t>
      </w:r>
      <w:r>
        <w:rPr>
          <w:rFonts w:hint="eastAsia" w:hAnsi="宋体"/>
          <w:sz w:val="28"/>
          <w:szCs w:val="28"/>
          <w:lang w:val="en-US" w:eastAsia="zh-CN"/>
        </w:rPr>
        <w:t>中</w:t>
      </w:r>
      <w:r>
        <w:rPr>
          <w:rFonts w:hint="eastAsia" w:hAnsi="宋体"/>
          <w:sz w:val="28"/>
          <w:szCs w:val="28"/>
        </w:rPr>
        <w:t>小微企业声明函，同时提供</w:t>
      </w:r>
      <w:r>
        <w:rPr>
          <w:rFonts w:hAnsi="宋体"/>
          <w:sz w:val="28"/>
          <w:szCs w:val="28"/>
        </w:rPr>
        <w:t>http://www.gsxt.gov.cn/index.html网站中小微企业查询网页截图</w:t>
      </w:r>
    </w:p>
    <w:p>
      <w:pPr>
        <w:pStyle w:val="18"/>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8"/>
        <w:rPr>
          <w:rFonts w:hAnsi="宋体"/>
          <w:sz w:val="28"/>
          <w:szCs w:val="28"/>
        </w:rPr>
      </w:pP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29" w:name="_Toc266431151"/>
      <w:bookmarkStart w:id="30" w:name="_Toc266776880"/>
      <w:r>
        <w:rPr>
          <w:rFonts w:hint="eastAsia" w:hAnsi="宋体"/>
          <w:sz w:val="28"/>
          <w:szCs w:val="28"/>
        </w:rPr>
        <w:t>3.1 生产厂家售后服务机构、联系人、联系电话</w:t>
      </w:r>
      <w:bookmarkEnd w:id="29"/>
      <w:bookmarkEnd w:id="30"/>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1" w:name="_Toc266776881"/>
      <w:bookmarkStart w:id="32" w:name="_Toc266431152"/>
      <w:r>
        <w:rPr>
          <w:rFonts w:hint="eastAsia" w:hAnsi="宋体"/>
          <w:sz w:val="28"/>
          <w:szCs w:val="28"/>
        </w:rPr>
        <w:t>3.2 本地化售后服务网点分布、机构名称、联系人、联系电话。</w:t>
      </w:r>
      <w:bookmarkEnd w:id="31"/>
      <w:bookmarkEnd w:id="32"/>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3" w:name="_Toc266776882"/>
      <w:bookmarkStart w:id="34" w:name="_Toc266431153"/>
      <w:r>
        <w:rPr>
          <w:rFonts w:hint="eastAsia" w:hAnsi="宋体"/>
          <w:sz w:val="28"/>
          <w:szCs w:val="28"/>
        </w:rPr>
        <w:t>3.3 售后服务人员及技术职称情况。</w:t>
      </w:r>
      <w:bookmarkEnd w:id="33"/>
      <w:bookmarkEnd w:id="34"/>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5" w:name="_Toc266431154"/>
      <w:bookmarkStart w:id="36" w:name="_Toc266776883"/>
      <w:r>
        <w:rPr>
          <w:rFonts w:hint="eastAsia" w:hAnsi="宋体"/>
          <w:sz w:val="28"/>
          <w:szCs w:val="28"/>
        </w:rPr>
        <w:t>（以上内容可视具体情况删改）</w:t>
      </w:r>
      <w:bookmarkEnd w:id="35"/>
      <w:bookmarkEnd w:id="36"/>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480"/>
        <w:rPr>
          <w:rFonts w:ascii="宋体" w:hAnsi="宋体" w:eastAsia="宋体"/>
          <w:sz w:val="32"/>
        </w:rPr>
      </w:pPr>
      <w:r>
        <w:rPr>
          <w:rFonts w:ascii="宋体" w:hAnsi="宋体" w:eastAsia="宋体"/>
          <w:sz w:val="28"/>
          <w:szCs w:val="28"/>
        </w:rPr>
        <w:br w:type="page"/>
      </w:r>
      <w:bookmarkStart w:id="37"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7"/>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35</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677F6"/>
    <w:rsid w:val="00111A9B"/>
    <w:rsid w:val="00117A74"/>
    <w:rsid w:val="001337CF"/>
    <w:rsid w:val="001E48C5"/>
    <w:rsid w:val="00252624"/>
    <w:rsid w:val="003677F6"/>
    <w:rsid w:val="00A7132F"/>
    <w:rsid w:val="00AB2799"/>
    <w:rsid w:val="00AC14A3"/>
    <w:rsid w:val="00F02051"/>
    <w:rsid w:val="00F27AF2"/>
    <w:rsid w:val="00F56B54"/>
    <w:rsid w:val="15C749F6"/>
    <w:rsid w:val="363951D1"/>
    <w:rsid w:val="370D3C41"/>
    <w:rsid w:val="381467C7"/>
    <w:rsid w:val="432078BD"/>
    <w:rsid w:val="43382D23"/>
    <w:rsid w:val="45C9300D"/>
    <w:rsid w:val="4CFA35BC"/>
    <w:rsid w:val="4FE80306"/>
    <w:rsid w:val="57F84FCD"/>
    <w:rsid w:val="5DEA0163"/>
    <w:rsid w:val="69C56FEE"/>
    <w:rsid w:val="70A033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qFormat/>
    <w:uiPriority w:val="0"/>
    <w:pPr>
      <w:spacing w:beforeLines="50" w:line="360" w:lineRule="auto"/>
      <w:ind w:firstLine="425" w:firstLineChars="177"/>
    </w:pPr>
  </w:style>
  <w:style w:type="paragraph" w:styleId="13">
    <w:name w:val="Document Map"/>
    <w:basedOn w:val="1"/>
    <w:link w:val="78"/>
    <w:qFormat/>
    <w:uiPriority w:val="0"/>
    <w:pPr>
      <w:shd w:val="clear" w:color="auto" w:fill="000080"/>
    </w:pPr>
    <w:rPr>
      <w:szCs w:val="20"/>
    </w:rPr>
  </w:style>
  <w:style w:type="paragraph" w:styleId="14">
    <w:name w:val="toa heading"/>
    <w:basedOn w:val="1"/>
    <w:next w:val="1"/>
    <w:qFormat/>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qFormat/>
    <w:uiPriority w:val="0"/>
    <w:pPr>
      <w:jc w:val="left"/>
    </w:pPr>
  </w:style>
  <w:style w:type="paragraph" w:styleId="16">
    <w:name w:val="Body Text"/>
    <w:basedOn w:val="1"/>
    <w:link w:val="54"/>
    <w:qFormat/>
    <w:uiPriority w:val="0"/>
    <w:rPr>
      <w:sz w:val="32"/>
    </w:rPr>
  </w:style>
  <w:style w:type="paragraph" w:styleId="17">
    <w:name w:val="Body Text Indent"/>
    <w:basedOn w:val="1"/>
    <w:link w:val="55"/>
    <w:unhideWhenUsed/>
    <w:qFormat/>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qFormat/>
    <w:uiPriority w:val="0"/>
    <w:pPr>
      <w:ind w:left="100" w:leftChars="2500"/>
    </w:pPr>
  </w:style>
  <w:style w:type="paragraph" w:styleId="20">
    <w:name w:val="Body Text Indent 2"/>
    <w:basedOn w:val="1"/>
    <w:link w:val="93"/>
    <w:qFormat/>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qFormat/>
    <w:uiPriority w:val="0"/>
    <w:rPr>
      <w:sz w:val="18"/>
      <w:szCs w:val="18"/>
    </w:rPr>
  </w:style>
  <w:style w:type="paragraph" w:styleId="22">
    <w:name w:val="footer"/>
    <w:basedOn w:val="1"/>
    <w:link w:val="51"/>
    <w:unhideWhenUsed/>
    <w:qFormat/>
    <w:uiPriority w:val="99"/>
    <w:pPr>
      <w:tabs>
        <w:tab w:val="center" w:pos="4153"/>
        <w:tab w:val="right" w:pos="8306"/>
      </w:tabs>
      <w:snapToGrid w:val="0"/>
      <w:jc w:val="left"/>
    </w:pPr>
    <w:rPr>
      <w:sz w:val="18"/>
      <w:szCs w:val="18"/>
    </w:rPr>
  </w:style>
  <w:style w:type="paragraph" w:styleId="23">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qFormat/>
    <w:uiPriority w:val="39"/>
    <w:pPr>
      <w:spacing w:after="120"/>
      <w:jc w:val="left"/>
    </w:pPr>
    <w:rPr>
      <w:rFonts w:ascii="Times New Roman" w:hAnsi="Times New Roman"/>
      <w:caps/>
    </w:rPr>
  </w:style>
  <w:style w:type="paragraph" w:styleId="25">
    <w:name w:val="List"/>
    <w:basedOn w:val="1"/>
    <w:next w:val="11"/>
    <w:qFormat/>
    <w:uiPriority w:val="0"/>
    <w:pPr>
      <w:jc w:val="center"/>
      <w:outlineLvl w:val="5"/>
    </w:pPr>
    <w:rPr>
      <w:rFonts w:ascii="宋体" w:hAnsi="宋体"/>
      <w:sz w:val="15"/>
      <w:szCs w:val="20"/>
    </w:rPr>
  </w:style>
  <w:style w:type="paragraph" w:styleId="26">
    <w:name w:val="Body Text Indent 3"/>
    <w:basedOn w:val="1"/>
    <w:link w:val="80"/>
    <w:qFormat/>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qFormat/>
    <w:uiPriority w:val="0"/>
    <w:rPr>
      <w:rFonts w:asciiTheme="minorHAnsi" w:hAnsiTheme="minorHAnsi" w:eastAsiaTheme="minorEastAsia" w:cstheme="minorBidi"/>
      <w:szCs w:val="22"/>
    </w:rPr>
  </w:style>
  <w:style w:type="paragraph" w:styleId="32">
    <w:name w:val="Body Text First Indent"/>
    <w:basedOn w:val="16"/>
    <w:link w:val="89"/>
    <w:qFormat/>
    <w:uiPriority w:val="0"/>
    <w:pPr>
      <w:spacing w:after="120"/>
      <w:ind w:firstLine="420" w:firstLineChars="100"/>
    </w:pPr>
  </w:style>
  <w:style w:type="paragraph" w:styleId="33">
    <w:name w:val="Body Text First Indent 2"/>
    <w:basedOn w:val="17"/>
    <w:link w:val="91"/>
    <w:qFormat/>
    <w:uiPriority w:val="0"/>
    <w:pPr>
      <w:ind w:firstLine="420" w:firstLineChars="200"/>
    </w:pPr>
    <w:rPr>
      <w:sz w:val="28"/>
    </w:r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qFormat/>
    <w:uiPriority w:val="0"/>
    <w:rPr>
      <w:rFonts w:ascii="Calibri" w:hAnsi="Calibri" w:eastAsia="宋体" w:cs="Times New Roman"/>
      <w:b/>
      <w:kern w:val="44"/>
      <w:sz w:val="44"/>
      <w:szCs w:val="24"/>
    </w:rPr>
  </w:style>
  <w:style w:type="character" w:customStyle="1" w:styleId="42">
    <w:name w:val="标题 2 Char"/>
    <w:basedOn w:val="36"/>
    <w:link w:val="3"/>
    <w:qFormat/>
    <w:uiPriority w:val="0"/>
    <w:rPr>
      <w:rFonts w:ascii="Arial" w:hAnsi="Arial" w:eastAsia="黑体" w:cs="Times New Roman"/>
      <w:b/>
      <w:bCs/>
      <w:sz w:val="32"/>
      <w:szCs w:val="32"/>
    </w:rPr>
  </w:style>
  <w:style w:type="character" w:customStyle="1" w:styleId="43">
    <w:name w:val="标题 3 Char"/>
    <w:basedOn w:val="36"/>
    <w:link w:val="4"/>
    <w:qFormat/>
    <w:uiPriority w:val="0"/>
    <w:rPr>
      <w:rFonts w:ascii="Times New Roman" w:hAnsi="Times New Roman" w:eastAsia="宋体" w:cs="Times New Roman"/>
      <w:b/>
      <w:bCs/>
      <w:sz w:val="32"/>
      <w:szCs w:val="32"/>
    </w:rPr>
  </w:style>
  <w:style w:type="character" w:customStyle="1" w:styleId="44">
    <w:name w:val="标题 4 Char"/>
    <w:basedOn w:val="36"/>
    <w:link w:val="5"/>
    <w:qFormat/>
    <w:uiPriority w:val="0"/>
    <w:rPr>
      <w:rFonts w:ascii="Times New Roman" w:hAnsi="Times New Roman" w:eastAsia="宋体" w:cs="Times New Roman"/>
      <w:sz w:val="28"/>
      <w:szCs w:val="20"/>
    </w:rPr>
  </w:style>
  <w:style w:type="character" w:customStyle="1" w:styleId="45">
    <w:name w:val="标题 5 Char"/>
    <w:basedOn w:val="36"/>
    <w:link w:val="6"/>
    <w:qFormat/>
    <w:uiPriority w:val="0"/>
    <w:rPr>
      <w:rFonts w:ascii="Times New Roman" w:hAnsi="Times New Roman" w:eastAsia="宋体" w:cs="Times New Roman"/>
      <w:sz w:val="28"/>
      <w:szCs w:val="20"/>
    </w:rPr>
  </w:style>
  <w:style w:type="character" w:customStyle="1" w:styleId="46">
    <w:name w:val="标题 6 Char"/>
    <w:basedOn w:val="36"/>
    <w:link w:val="7"/>
    <w:qFormat/>
    <w:uiPriority w:val="0"/>
    <w:rPr>
      <w:rFonts w:ascii="Arial" w:hAnsi="Arial" w:eastAsia="宋体" w:cs="Times New Roman"/>
      <w:sz w:val="28"/>
      <w:szCs w:val="20"/>
    </w:rPr>
  </w:style>
  <w:style w:type="character" w:customStyle="1" w:styleId="47">
    <w:name w:val="标题 7 Char"/>
    <w:basedOn w:val="36"/>
    <w:link w:val="8"/>
    <w:qFormat/>
    <w:uiPriority w:val="0"/>
    <w:rPr>
      <w:rFonts w:ascii="Times New Roman" w:hAnsi="Times New Roman" w:eastAsia="宋体" w:cs="Times New Roman"/>
      <w:sz w:val="28"/>
      <w:szCs w:val="20"/>
    </w:rPr>
  </w:style>
  <w:style w:type="character" w:customStyle="1" w:styleId="48">
    <w:name w:val="标题 8 Char"/>
    <w:basedOn w:val="36"/>
    <w:link w:val="9"/>
    <w:qFormat/>
    <w:uiPriority w:val="0"/>
    <w:rPr>
      <w:rFonts w:ascii="Arial" w:hAnsi="Arial" w:eastAsia="黑体" w:cs="Times New Roman"/>
      <w:sz w:val="24"/>
      <w:szCs w:val="20"/>
    </w:rPr>
  </w:style>
  <w:style w:type="character" w:customStyle="1" w:styleId="49">
    <w:name w:val="标题 9 Char"/>
    <w:basedOn w:val="36"/>
    <w:link w:val="10"/>
    <w:qFormat/>
    <w:uiPriority w:val="0"/>
    <w:rPr>
      <w:rFonts w:ascii="Arial" w:hAnsi="Arial" w:eastAsia="黑体" w:cs="Times New Roman"/>
      <w:sz w:val="28"/>
      <w:szCs w:val="20"/>
    </w:rPr>
  </w:style>
  <w:style w:type="character" w:customStyle="1" w:styleId="50">
    <w:name w:val="页眉 Char"/>
    <w:basedOn w:val="36"/>
    <w:link w:val="23"/>
    <w:qFormat/>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qFormat/>
    <w:uiPriority w:val="0"/>
    <w:rPr>
      <w:rFonts w:ascii="Times New Roman" w:hAnsi="Times New Roman" w:eastAsia="宋体" w:cs="Times New Roman"/>
      <w:szCs w:val="24"/>
    </w:rPr>
  </w:style>
  <w:style w:type="character" w:customStyle="1" w:styleId="54">
    <w:name w:val="正文文本 Char"/>
    <w:basedOn w:val="36"/>
    <w:link w:val="16"/>
    <w:qFormat/>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qFormat/>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8"/>
    <w:qFormat/>
    <w:uiPriority w:val="99"/>
    <w:rPr>
      <w:rFonts w:ascii="宋体" w:hAnsi="宋体" w:eastAsia="宋体" w:cs="宋体"/>
      <w:kern w:val="0"/>
      <w:sz w:val="24"/>
      <w:szCs w:val="24"/>
    </w:rPr>
  </w:style>
  <w:style w:type="character" w:customStyle="1" w:styleId="60">
    <w:name w:val="批注主题 Char"/>
    <w:basedOn w:val="61"/>
    <w:link w:val="31"/>
    <w:qFormat/>
    <w:uiPriority w:val="0"/>
  </w:style>
  <w:style w:type="character" w:customStyle="1" w:styleId="61">
    <w:name w:val="批注文字 Char"/>
    <w:basedOn w:val="36"/>
    <w:qFormat/>
    <w:uiPriority w:val="0"/>
    <w:rPr>
      <w:kern w:val="2"/>
      <w:sz w:val="21"/>
      <w:lang w:bidi="ar-SA"/>
    </w:rPr>
  </w:style>
  <w:style w:type="character" w:customStyle="1" w:styleId="62">
    <w:name w:val="批注文字 Char1"/>
    <w:basedOn w:val="36"/>
    <w:link w:val="15"/>
    <w:qFormat/>
    <w:uiPriority w:val="0"/>
    <w:rPr>
      <w:rFonts w:ascii="Times New Roman" w:hAnsi="Times New Roman" w:eastAsia="宋体" w:cs="Times New Roman"/>
      <w:szCs w:val="24"/>
    </w:rPr>
  </w:style>
  <w:style w:type="character" w:customStyle="1" w:styleId="63">
    <w:name w:val="批注主题 Char1"/>
    <w:basedOn w:val="62"/>
    <w:link w:val="31"/>
    <w:semiHidden/>
    <w:qFormat/>
    <w:uiPriority w:val="99"/>
    <w:rPr>
      <w:b/>
      <w:bCs/>
    </w:rPr>
  </w:style>
  <w:style w:type="character" w:customStyle="1" w:styleId="64">
    <w:name w:val="报告内容 Char Char Char"/>
    <w:basedOn w:val="36"/>
    <w:link w:val="65"/>
    <w:qFormat/>
    <w:uiPriority w:val="0"/>
    <w:rPr>
      <w:rFonts w:ascii="宋体"/>
    </w:rPr>
  </w:style>
  <w:style w:type="paragraph" w:customStyle="1" w:styleId="65">
    <w:name w:val="报告内容 Char Char"/>
    <w:basedOn w:val="1"/>
    <w:link w:val="64"/>
    <w:qFormat/>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qFormat/>
    <w:uiPriority w:val="0"/>
    <w:rPr>
      <w:rFonts w:ascii="黑体" w:hAnsi="宋体" w:eastAsia="黑体"/>
      <w:sz w:val="28"/>
    </w:rPr>
  </w:style>
  <w:style w:type="paragraph" w:customStyle="1" w:styleId="69">
    <w:name w:val="二级标题 Char Char"/>
    <w:basedOn w:val="18"/>
    <w:link w:val="68"/>
    <w:qFormat/>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qFormat/>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qFormat/>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qFormat/>
    <w:uiPriority w:val="0"/>
    <w:rPr>
      <w:rFonts w:ascii="黑体" w:hAnsi="Courier New" w:eastAsia="黑体"/>
      <w:sz w:val="24"/>
    </w:rPr>
  </w:style>
  <w:style w:type="paragraph" w:customStyle="1" w:styleId="77">
    <w:name w:val="三级标题"/>
    <w:basedOn w:val="18"/>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3"/>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qFormat/>
    <w:uiPriority w:val="0"/>
    <w:rPr>
      <w:rFonts w:ascii="Times New Roman" w:hAnsi="Times New Roman"/>
      <w:color w:val="FFCC00"/>
    </w:rPr>
  </w:style>
  <w:style w:type="character" w:customStyle="1" w:styleId="80">
    <w:name w:val="正文文本缩进 3 Char1"/>
    <w:basedOn w:val="36"/>
    <w:link w:val="26"/>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qFormat/>
    <w:uiPriority w:val="0"/>
    <w:pPr>
      <w:spacing w:line="240" w:lineRule="exact"/>
      <w:jc w:val="center"/>
    </w:pPr>
    <w:rPr>
      <w:rFonts w:ascii="宋体" w:hAnsi="宋体"/>
      <w:szCs w:val="20"/>
    </w:rPr>
  </w:style>
  <w:style w:type="character" w:customStyle="1" w:styleId="83">
    <w:name w:val="批注框文本 Char1"/>
    <w:basedOn w:val="36"/>
    <w:semiHidden/>
    <w:qFormat/>
    <w:uiPriority w:val="99"/>
    <w:rPr>
      <w:sz w:val="18"/>
      <w:szCs w:val="18"/>
    </w:rPr>
  </w:style>
  <w:style w:type="paragraph" w:customStyle="1" w:styleId="84">
    <w:name w:val="表3-11"/>
    <w:basedOn w:val="82"/>
    <w:qFormat/>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qFormat/>
    <w:uiPriority w:val="0"/>
  </w:style>
  <w:style w:type="character" w:customStyle="1" w:styleId="89">
    <w:name w:val="正文首行缩进 Char1"/>
    <w:basedOn w:val="54"/>
    <w:link w:val="32"/>
    <w:semiHidden/>
    <w:qFormat/>
    <w:uiPriority w:val="99"/>
  </w:style>
  <w:style w:type="character" w:customStyle="1" w:styleId="90">
    <w:name w:val="正文首行缩进 2 Char"/>
    <w:basedOn w:val="55"/>
    <w:link w:val="33"/>
    <w:qFormat/>
    <w:uiPriority w:val="0"/>
    <w:rPr>
      <w:sz w:val="28"/>
    </w:rPr>
  </w:style>
  <w:style w:type="character" w:customStyle="1" w:styleId="91">
    <w:name w:val="正文首行缩进 2 Char1"/>
    <w:basedOn w:val="55"/>
    <w:link w:val="33"/>
    <w:semiHidden/>
    <w:qFormat/>
    <w:uiPriority w:val="99"/>
  </w:style>
  <w:style w:type="character" w:customStyle="1" w:styleId="92">
    <w:name w:val="正文文本缩进 2 Char"/>
    <w:basedOn w:val="36"/>
    <w:link w:val="20"/>
    <w:qFormat/>
    <w:uiPriority w:val="0"/>
    <w:rPr>
      <w:rFonts w:ascii="宋体" w:hAnsi="Times New Roman"/>
    </w:rPr>
  </w:style>
  <w:style w:type="character" w:customStyle="1" w:styleId="93">
    <w:name w:val="正文文本缩进 2 Char1"/>
    <w:basedOn w:val="36"/>
    <w:link w:val="20"/>
    <w:semiHidden/>
    <w:qFormat/>
    <w:uiPriority w:val="99"/>
    <w:rPr>
      <w:rFonts w:ascii="Times New Roman" w:hAnsi="Times New Roman" w:eastAsia="宋体" w:cs="Times New Roman"/>
      <w:szCs w:val="24"/>
    </w:rPr>
  </w:style>
  <w:style w:type="character" w:customStyle="1" w:styleId="94">
    <w:name w:val="标题 Char"/>
    <w:basedOn w:val="36"/>
    <w:link w:val="30"/>
    <w:qFormat/>
    <w:uiPriority w:val="0"/>
    <w:rPr>
      <w:rFonts w:ascii="Cambria" w:hAnsi="Cambria" w:eastAsia="仿宋_GB2312" w:cs="Times New Roman"/>
      <w:b/>
      <w:bCs/>
      <w:sz w:val="36"/>
      <w:szCs w:val="32"/>
    </w:rPr>
  </w:style>
  <w:style w:type="character" w:customStyle="1" w:styleId="95">
    <w:name w:val="无间隔 Char"/>
    <w:basedOn w:val="36"/>
    <w:link w:val="57"/>
    <w:qFormat/>
    <w:uiPriority w:val="1"/>
    <w:rPr>
      <w:rFonts w:ascii="Calibri" w:hAnsi="Calibri" w:eastAsia="宋体" w:cs="Times New Roman"/>
    </w:rPr>
  </w:style>
  <w:style w:type="paragraph" w:customStyle="1" w:styleId="96">
    <w:name w:val="样式 标题 1 +"/>
    <w:basedOn w:val="2"/>
    <w:qFormat/>
    <w:uiPriority w:val="0"/>
    <w:pPr>
      <w:spacing w:before="340" w:after="330" w:line="578" w:lineRule="auto"/>
      <w:jc w:val="center"/>
    </w:pPr>
    <w:rPr>
      <w:bCs/>
      <w:kern w:val="0"/>
      <w:sz w:val="36"/>
      <w:szCs w:val="44"/>
    </w:rPr>
  </w:style>
  <w:style w:type="character" w:customStyle="1" w:styleId="97">
    <w:name w:val="apple-converted-space"/>
    <w:basedOn w:val="36"/>
    <w:qFormat/>
    <w:uiPriority w:val="0"/>
  </w:style>
  <w:style w:type="paragraph" w:customStyle="1" w:styleId="98">
    <w:name w:val="Body Text First Indent1"/>
    <w:basedOn w:val="16"/>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8.jpe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pn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2517</Words>
  <Characters>14351</Characters>
  <Lines>119</Lines>
  <Paragraphs>33</Paragraphs>
  <TotalTime>6</TotalTime>
  <ScaleCrop>false</ScaleCrop>
  <LinksUpToDate>false</LinksUpToDate>
  <CharactersWithSpaces>16835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user</cp:lastModifiedBy>
  <dcterms:modified xsi:type="dcterms:W3CDTF">2021-09-16T08:35:12Z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